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C6742">
      <w:pPr>
        <w:pStyle w:val="2"/>
        <w:spacing w:before="0" w:after="0" w:line="560" w:lineRule="exact"/>
        <w:jc w:val="center"/>
        <w:rPr>
          <w:rFonts w:hint="default" w:eastAsia="方正小标宋简体"/>
          <w:b w:val="0"/>
          <w:highlight w:val="none"/>
        </w:rPr>
      </w:pPr>
    </w:p>
    <w:p w14:paraId="4D6D995D">
      <w:pPr>
        <w:spacing w:line="360" w:lineRule="auto"/>
        <w:jc w:val="center"/>
        <w:rPr>
          <w:rFonts w:hint="eastAsia"/>
          <w:b/>
          <w:bCs/>
          <w:sz w:val="48"/>
          <w:szCs w:val="48"/>
          <w:highlight w:val="none"/>
          <w:lang w:eastAsia="zh-CN"/>
        </w:rPr>
      </w:pPr>
    </w:p>
    <w:p w14:paraId="2ADCE959">
      <w:pPr>
        <w:spacing w:line="360" w:lineRule="auto"/>
        <w:jc w:val="center"/>
        <w:rPr>
          <w:rFonts w:hint="eastAsia"/>
          <w:b/>
          <w:bCs/>
          <w:sz w:val="48"/>
          <w:szCs w:val="48"/>
          <w:highlight w:val="none"/>
          <w:lang w:eastAsia="zh-CN"/>
        </w:rPr>
      </w:pPr>
    </w:p>
    <w:p w14:paraId="2168DF84">
      <w:pPr>
        <w:spacing w:line="360" w:lineRule="auto"/>
        <w:jc w:val="center"/>
        <w:rPr>
          <w:rFonts w:hint="eastAsia"/>
          <w:b/>
          <w:bCs/>
          <w:sz w:val="48"/>
          <w:szCs w:val="48"/>
          <w:highlight w:val="none"/>
          <w:lang w:eastAsia="zh-CN"/>
        </w:rPr>
      </w:pPr>
    </w:p>
    <w:p w14:paraId="4DC71FB6">
      <w:pPr>
        <w:spacing w:line="360" w:lineRule="auto"/>
        <w:jc w:val="center"/>
        <w:rPr>
          <w:rFonts w:hint="eastAsia"/>
          <w:b/>
          <w:bCs/>
          <w:sz w:val="48"/>
          <w:szCs w:val="48"/>
          <w:highlight w:val="none"/>
          <w:lang w:val="en-US" w:eastAsia="zh-CN"/>
        </w:rPr>
      </w:pPr>
      <w:bookmarkStart w:id="17" w:name="_GoBack"/>
      <w:r>
        <w:rPr>
          <w:rFonts w:hint="eastAsia"/>
          <w:b/>
          <w:bCs/>
          <w:sz w:val="48"/>
          <w:szCs w:val="48"/>
          <w:highlight w:val="none"/>
          <w:lang w:eastAsia="zh-CN"/>
        </w:rPr>
        <w:t>湛江市</w:t>
      </w:r>
      <w:r>
        <w:rPr>
          <w:rFonts w:hint="eastAsia"/>
          <w:b/>
          <w:bCs/>
          <w:sz w:val="48"/>
          <w:szCs w:val="48"/>
          <w:highlight w:val="none"/>
          <w:lang w:val="en-US" w:eastAsia="zh-CN"/>
        </w:rPr>
        <w:t>霞山区海浪花培训学校</w:t>
      </w:r>
    </w:p>
    <w:p w14:paraId="15B1270B">
      <w:pPr>
        <w:spacing w:line="360" w:lineRule="auto"/>
        <w:jc w:val="center"/>
        <w:rPr>
          <w:b/>
          <w:bCs/>
          <w:sz w:val="52"/>
          <w:szCs w:val="52"/>
          <w:highlight w:val="none"/>
        </w:rPr>
      </w:pPr>
      <w:r>
        <w:rPr>
          <w:rFonts w:hint="eastAsia"/>
          <w:b/>
          <w:bCs/>
          <w:sz w:val="52"/>
          <w:szCs w:val="52"/>
          <w:highlight w:val="none"/>
        </w:rPr>
        <w:t>章程</w:t>
      </w:r>
    </w:p>
    <w:bookmarkEnd w:id="17"/>
    <w:p w14:paraId="7181C1E0">
      <w:pPr>
        <w:pStyle w:val="2"/>
        <w:spacing w:before="0" w:after="0" w:line="560" w:lineRule="exact"/>
        <w:jc w:val="center"/>
        <w:rPr>
          <w:rFonts w:hint="default" w:eastAsia="方正小标宋简体"/>
          <w:highlight w:val="none"/>
        </w:rPr>
      </w:pPr>
    </w:p>
    <w:p w14:paraId="0080B987">
      <w:pPr>
        <w:rPr>
          <w:highlight w:val="none"/>
        </w:rPr>
      </w:pPr>
    </w:p>
    <w:p w14:paraId="0C2F13FD">
      <w:pPr>
        <w:rPr>
          <w:highlight w:val="none"/>
        </w:rPr>
      </w:pPr>
    </w:p>
    <w:p w14:paraId="42705E6B">
      <w:pPr>
        <w:rPr>
          <w:highlight w:val="none"/>
        </w:rPr>
      </w:pPr>
    </w:p>
    <w:p w14:paraId="624C6C76">
      <w:pPr>
        <w:rPr>
          <w:highlight w:val="none"/>
        </w:rPr>
      </w:pPr>
    </w:p>
    <w:p w14:paraId="540B1357">
      <w:pPr>
        <w:rPr>
          <w:highlight w:val="none"/>
        </w:rPr>
      </w:pPr>
    </w:p>
    <w:p w14:paraId="3FD93869">
      <w:pPr>
        <w:rPr>
          <w:highlight w:val="none"/>
        </w:rPr>
      </w:pPr>
    </w:p>
    <w:p w14:paraId="477564C3">
      <w:pPr>
        <w:rPr>
          <w:highlight w:val="none"/>
        </w:rPr>
      </w:pPr>
    </w:p>
    <w:p w14:paraId="19C7F8EE">
      <w:pPr>
        <w:rPr>
          <w:highlight w:val="none"/>
        </w:rPr>
      </w:pPr>
    </w:p>
    <w:p w14:paraId="67E86909">
      <w:pPr>
        <w:rPr>
          <w:highlight w:val="none"/>
        </w:rPr>
      </w:pPr>
    </w:p>
    <w:p w14:paraId="2D16EC90">
      <w:pPr>
        <w:rPr>
          <w:highlight w:val="none"/>
        </w:rPr>
      </w:pPr>
    </w:p>
    <w:p w14:paraId="644F44A5">
      <w:pPr>
        <w:rPr>
          <w:highlight w:val="none"/>
        </w:rPr>
      </w:pPr>
    </w:p>
    <w:p w14:paraId="58C75562">
      <w:pPr>
        <w:rPr>
          <w:highlight w:val="none"/>
        </w:rPr>
      </w:pPr>
    </w:p>
    <w:p w14:paraId="0D80D25D">
      <w:pPr>
        <w:spacing w:line="500" w:lineRule="exact"/>
        <w:jc w:val="center"/>
        <w:rPr>
          <w:sz w:val="32"/>
          <w:szCs w:val="32"/>
          <w:highlight w:val="none"/>
        </w:rPr>
      </w:pPr>
      <w:r>
        <w:rPr>
          <w:rFonts w:eastAsia="楷体_GB2312"/>
          <w:sz w:val="32"/>
          <w:szCs w:val="32"/>
          <w:highlight w:val="none"/>
        </w:rPr>
        <w:t>序  言</w:t>
      </w:r>
    </w:p>
    <w:p w14:paraId="1C204892">
      <w:pPr>
        <w:spacing w:line="500" w:lineRule="exact"/>
        <w:ind w:firstLine="640" w:firstLineChars="200"/>
        <w:rPr>
          <w:sz w:val="32"/>
          <w:szCs w:val="32"/>
          <w:highlight w:val="none"/>
        </w:rPr>
      </w:pPr>
      <w:r>
        <w:rPr>
          <w:rFonts w:eastAsia="楷体_GB2312"/>
          <w:sz w:val="32"/>
          <w:szCs w:val="32"/>
          <w:highlight w:val="none"/>
        </w:rPr>
        <w:t xml:space="preserve">第一章  </w:t>
      </w:r>
      <w:r>
        <w:rPr>
          <w:rFonts w:hint="eastAsia" w:eastAsia="楷体_GB2312"/>
          <w:sz w:val="32"/>
          <w:szCs w:val="32"/>
          <w:highlight w:val="none"/>
        </w:rPr>
        <w:t xml:space="preserve">  </w:t>
      </w:r>
      <w:r>
        <w:rPr>
          <w:rFonts w:eastAsia="楷体_GB2312"/>
          <w:sz w:val="32"/>
          <w:szCs w:val="32"/>
          <w:highlight w:val="none"/>
        </w:rPr>
        <w:t>总则</w:t>
      </w:r>
    </w:p>
    <w:p w14:paraId="78F3F05B">
      <w:pPr>
        <w:spacing w:line="500" w:lineRule="exact"/>
        <w:ind w:firstLine="640" w:firstLineChars="200"/>
        <w:rPr>
          <w:sz w:val="32"/>
          <w:szCs w:val="32"/>
          <w:highlight w:val="none"/>
        </w:rPr>
      </w:pPr>
      <w:r>
        <w:rPr>
          <w:rFonts w:eastAsia="楷体_GB2312"/>
          <w:sz w:val="32"/>
          <w:szCs w:val="32"/>
          <w:highlight w:val="none"/>
        </w:rPr>
        <w:t xml:space="preserve">第二章  </w:t>
      </w:r>
      <w:r>
        <w:rPr>
          <w:rFonts w:hint="eastAsia" w:eastAsia="楷体_GB2312"/>
          <w:sz w:val="32"/>
          <w:szCs w:val="32"/>
          <w:highlight w:val="none"/>
        </w:rPr>
        <w:t xml:space="preserve">  </w:t>
      </w:r>
      <w:r>
        <w:rPr>
          <w:rFonts w:eastAsia="楷体_GB2312"/>
          <w:sz w:val="32"/>
          <w:szCs w:val="32"/>
          <w:highlight w:val="none"/>
        </w:rPr>
        <w:t>机构举办者</w:t>
      </w:r>
    </w:p>
    <w:p w14:paraId="739FD3BF">
      <w:pPr>
        <w:spacing w:line="500" w:lineRule="exact"/>
        <w:ind w:firstLine="640" w:firstLineChars="200"/>
        <w:rPr>
          <w:sz w:val="32"/>
          <w:szCs w:val="32"/>
          <w:highlight w:val="none"/>
        </w:rPr>
      </w:pPr>
      <w:r>
        <w:rPr>
          <w:rFonts w:eastAsia="楷体_GB2312"/>
          <w:sz w:val="32"/>
          <w:szCs w:val="32"/>
          <w:highlight w:val="none"/>
        </w:rPr>
        <w:t xml:space="preserve">第三章  </w:t>
      </w:r>
      <w:r>
        <w:rPr>
          <w:rFonts w:hint="eastAsia" w:eastAsia="楷体_GB2312"/>
          <w:sz w:val="32"/>
          <w:szCs w:val="32"/>
          <w:highlight w:val="none"/>
        </w:rPr>
        <w:t xml:space="preserve">  </w:t>
      </w:r>
      <w:r>
        <w:rPr>
          <w:rFonts w:eastAsia="楷体_GB2312"/>
          <w:sz w:val="32"/>
          <w:szCs w:val="32"/>
          <w:highlight w:val="none"/>
        </w:rPr>
        <w:t>机构法定代表人</w:t>
      </w:r>
    </w:p>
    <w:p w14:paraId="4368FF78">
      <w:pPr>
        <w:spacing w:line="500" w:lineRule="exact"/>
        <w:ind w:firstLine="640" w:firstLineChars="200"/>
        <w:rPr>
          <w:sz w:val="32"/>
          <w:szCs w:val="32"/>
          <w:highlight w:val="none"/>
        </w:rPr>
      </w:pPr>
      <w:r>
        <w:rPr>
          <w:rFonts w:eastAsia="楷体_GB2312"/>
          <w:sz w:val="32"/>
          <w:szCs w:val="32"/>
          <w:highlight w:val="none"/>
        </w:rPr>
        <w:t xml:space="preserve">第四章  </w:t>
      </w:r>
      <w:r>
        <w:rPr>
          <w:rFonts w:hint="eastAsia" w:eastAsia="楷体_GB2312"/>
          <w:sz w:val="32"/>
          <w:szCs w:val="32"/>
          <w:highlight w:val="none"/>
        </w:rPr>
        <w:t xml:space="preserve">  </w:t>
      </w:r>
      <w:r>
        <w:rPr>
          <w:rFonts w:eastAsia="楷体_GB2312"/>
          <w:sz w:val="32"/>
          <w:szCs w:val="32"/>
          <w:highlight w:val="none"/>
        </w:rPr>
        <w:t>机构理事会</w:t>
      </w:r>
    </w:p>
    <w:p w14:paraId="1054C69B">
      <w:pPr>
        <w:spacing w:line="500" w:lineRule="exact"/>
        <w:ind w:left="2260" w:leftChars="300" w:hanging="1600" w:hangingChars="500"/>
        <w:rPr>
          <w:sz w:val="32"/>
          <w:szCs w:val="32"/>
          <w:highlight w:val="none"/>
        </w:rPr>
      </w:pPr>
      <w:r>
        <w:rPr>
          <w:rFonts w:eastAsia="楷体_GB2312"/>
          <w:sz w:val="32"/>
          <w:szCs w:val="32"/>
          <w:highlight w:val="none"/>
        </w:rPr>
        <w:t xml:space="preserve">第五章  </w:t>
      </w:r>
      <w:r>
        <w:rPr>
          <w:rFonts w:hint="eastAsia" w:eastAsia="楷体_GB2312"/>
          <w:sz w:val="32"/>
          <w:szCs w:val="32"/>
          <w:highlight w:val="none"/>
        </w:rPr>
        <w:t xml:space="preserve">  </w:t>
      </w:r>
      <w:r>
        <w:rPr>
          <w:rFonts w:eastAsia="楷体_GB2312"/>
          <w:sz w:val="32"/>
          <w:szCs w:val="32"/>
          <w:highlight w:val="none"/>
        </w:rPr>
        <w:t>行政负责人</w:t>
      </w:r>
    </w:p>
    <w:p w14:paraId="703674A6">
      <w:pPr>
        <w:spacing w:line="500" w:lineRule="exact"/>
        <w:ind w:firstLine="640" w:firstLineChars="200"/>
        <w:rPr>
          <w:sz w:val="32"/>
          <w:szCs w:val="32"/>
          <w:highlight w:val="none"/>
        </w:rPr>
      </w:pPr>
      <w:r>
        <w:rPr>
          <w:rFonts w:eastAsia="楷体_GB2312"/>
          <w:sz w:val="32"/>
          <w:szCs w:val="32"/>
          <w:highlight w:val="none"/>
        </w:rPr>
        <w:t xml:space="preserve">第六章  </w:t>
      </w:r>
      <w:r>
        <w:rPr>
          <w:rFonts w:hint="eastAsia" w:eastAsia="楷体_GB2312"/>
          <w:sz w:val="32"/>
          <w:szCs w:val="32"/>
          <w:highlight w:val="none"/>
        </w:rPr>
        <w:t xml:space="preserve">  </w:t>
      </w:r>
      <w:r>
        <w:rPr>
          <w:rFonts w:eastAsia="楷体_GB2312"/>
          <w:sz w:val="32"/>
          <w:szCs w:val="32"/>
          <w:highlight w:val="none"/>
        </w:rPr>
        <w:t>机构党组织建设及其工作机制</w:t>
      </w:r>
    </w:p>
    <w:p w14:paraId="308B957D">
      <w:pPr>
        <w:spacing w:line="500" w:lineRule="exact"/>
        <w:ind w:firstLine="640" w:firstLineChars="200"/>
        <w:rPr>
          <w:sz w:val="32"/>
          <w:szCs w:val="32"/>
          <w:highlight w:val="none"/>
        </w:rPr>
      </w:pPr>
      <w:r>
        <w:rPr>
          <w:rFonts w:eastAsia="楷体_GB2312"/>
          <w:sz w:val="32"/>
          <w:szCs w:val="32"/>
          <w:highlight w:val="none"/>
        </w:rPr>
        <w:t xml:space="preserve">第七章  </w:t>
      </w:r>
      <w:r>
        <w:rPr>
          <w:rFonts w:hint="eastAsia" w:eastAsia="楷体_GB2312"/>
          <w:sz w:val="32"/>
          <w:szCs w:val="32"/>
          <w:highlight w:val="none"/>
        </w:rPr>
        <w:t xml:space="preserve">  </w:t>
      </w:r>
      <w:r>
        <w:rPr>
          <w:rFonts w:eastAsia="楷体_GB2312"/>
          <w:sz w:val="32"/>
          <w:szCs w:val="32"/>
          <w:highlight w:val="none"/>
        </w:rPr>
        <w:t>机构监事</w:t>
      </w:r>
    </w:p>
    <w:p w14:paraId="129D700F">
      <w:pPr>
        <w:spacing w:line="500" w:lineRule="exact"/>
        <w:ind w:firstLine="640" w:firstLineChars="200"/>
        <w:rPr>
          <w:sz w:val="32"/>
          <w:szCs w:val="32"/>
          <w:highlight w:val="none"/>
        </w:rPr>
      </w:pPr>
      <w:r>
        <w:rPr>
          <w:rFonts w:eastAsia="楷体_GB2312"/>
          <w:sz w:val="32"/>
          <w:szCs w:val="32"/>
          <w:highlight w:val="none"/>
        </w:rPr>
        <w:t xml:space="preserve">第八章  </w:t>
      </w:r>
      <w:r>
        <w:rPr>
          <w:rFonts w:hint="eastAsia" w:eastAsia="楷体_GB2312"/>
          <w:sz w:val="32"/>
          <w:szCs w:val="32"/>
          <w:highlight w:val="none"/>
        </w:rPr>
        <w:t xml:space="preserve">  </w:t>
      </w:r>
      <w:r>
        <w:rPr>
          <w:rFonts w:eastAsia="楷体_GB2312"/>
          <w:sz w:val="32"/>
          <w:szCs w:val="32"/>
          <w:highlight w:val="none"/>
        </w:rPr>
        <w:t>教职工大会</w:t>
      </w:r>
    </w:p>
    <w:p w14:paraId="6A96EA2C">
      <w:pPr>
        <w:spacing w:line="500" w:lineRule="exact"/>
        <w:ind w:firstLine="640" w:firstLineChars="200"/>
        <w:rPr>
          <w:sz w:val="32"/>
          <w:szCs w:val="32"/>
          <w:highlight w:val="none"/>
        </w:rPr>
      </w:pPr>
      <w:r>
        <w:rPr>
          <w:rFonts w:eastAsia="楷体_GB2312"/>
          <w:sz w:val="32"/>
          <w:szCs w:val="32"/>
          <w:highlight w:val="none"/>
        </w:rPr>
        <w:t>第</w:t>
      </w:r>
      <w:r>
        <w:rPr>
          <w:rFonts w:hint="eastAsia" w:eastAsia="楷体_GB2312"/>
          <w:sz w:val="32"/>
          <w:szCs w:val="32"/>
          <w:highlight w:val="none"/>
          <w:lang w:val="en-US" w:eastAsia="zh-CN"/>
        </w:rPr>
        <w:t>九</w:t>
      </w:r>
      <w:r>
        <w:rPr>
          <w:rFonts w:eastAsia="楷体_GB2312"/>
          <w:sz w:val="32"/>
          <w:szCs w:val="32"/>
          <w:highlight w:val="none"/>
        </w:rPr>
        <w:t xml:space="preserve">章  </w:t>
      </w:r>
      <w:r>
        <w:rPr>
          <w:rFonts w:hint="eastAsia" w:eastAsia="楷体_GB2312"/>
          <w:sz w:val="32"/>
          <w:szCs w:val="32"/>
          <w:highlight w:val="none"/>
        </w:rPr>
        <w:t xml:space="preserve">  </w:t>
      </w:r>
      <w:r>
        <w:rPr>
          <w:rFonts w:eastAsia="楷体_GB2312"/>
          <w:sz w:val="32"/>
          <w:szCs w:val="32"/>
          <w:highlight w:val="none"/>
        </w:rPr>
        <w:t>教职工</w:t>
      </w:r>
    </w:p>
    <w:p w14:paraId="73755BE5">
      <w:pPr>
        <w:spacing w:line="500" w:lineRule="exact"/>
        <w:ind w:firstLine="640" w:firstLineChars="200"/>
        <w:rPr>
          <w:sz w:val="32"/>
          <w:szCs w:val="32"/>
          <w:highlight w:val="none"/>
        </w:rPr>
      </w:pPr>
      <w:r>
        <w:rPr>
          <w:rFonts w:eastAsia="楷体_GB2312"/>
          <w:sz w:val="32"/>
          <w:szCs w:val="32"/>
          <w:highlight w:val="none"/>
        </w:rPr>
        <w:t xml:space="preserve">第十章  </w:t>
      </w:r>
      <w:r>
        <w:rPr>
          <w:rFonts w:hint="eastAsia" w:eastAsia="楷体_GB2312"/>
          <w:sz w:val="32"/>
          <w:szCs w:val="32"/>
          <w:highlight w:val="none"/>
        </w:rPr>
        <w:t>学生</w:t>
      </w:r>
    </w:p>
    <w:p w14:paraId="36B1E2E6">
      <w:pPr>
        <w:spacing w:line="500" w:lineRule="exact"/>
        <w:ind w:firstLine="640" w:firstLineChars="200"/>
        <w:rPr>
          <w:sz w:val="32"/>
          <w:szCs w:val="32"/>
          <w:highlight w:val="none"/>
        </w:rPr>
      </w:pPr>
      <w:r>
        <w:rPr>
          <w:rFonts w:eastAsia="楷体_GB2312"/>
          <w:sz w:val="32"/>
          <w:szCs w:val="32"/>
          <w:highlight w:val="none"/>
        </w:rPr>
        <w:t>第十</w:t>
      </w:r>
      <w:r>
        <w:rPr>
          <w:rFonts w:hint="eastAsia" w:eastAsia="楷体_GB2312"/>
          <w:sz w:val="32"/>
          <w:szCs w:val="32"/>
          <w:highlight w:val="none"/>
          <w:lang w:val="en-US" w:eastAsia="zh-CN"/>
        </w:rPr>
        <w:t>一</w:t>
      </w:r>
      <w:r>
        <w:rPr>
          <w:rFonts w:eastAsia="楷体_GB2312"/>
          <w:sz w:val="32"/>
          <w:szCs w:val="32"/>
          <w:highlight w:val="none"/>
        </w:rPr>
        <w:t>章  教育教学管理</w:t>
      </w:r>
    </w:p>
    <w:p w14:paraId="1E8B6F30">
      <w:pPr>
        <w:spacing w:line="500" w:lineRule="exact"/>
        <w:ind w:firstLine="640" w:firstLineChars="200"/>
        <w:rPr>
          <w:sz w:val="32"/>
          <w:szCs w:val="32"/>
          <w:highlight w:val="none"/>
        </w:rPr>
      </w:pPr>
      <w:r>
        <w:rPr>
          <w:rFonts w:eastAsia="楷体_GB2312"/>
          <w:sz w:val="32"/>
          <w:szCs w:val="32"/>
          <w:highlight w:val="none"/>
        </w:rPr>
        <w:t>第十</w:t>
      </w:r>
      <w:r>
        <w:rPr>
          <w:rFonts w:hint="eastAsia" w:eastAsia="楷体_GB2312"/>
          <w:sz w:val="32"/>
          <w:szCs w:val="32"/>
          <w:highlight w:val="none"/>
          <w:lang w:val="en-US" w:eastAsia="zh-CN"/>
        </w:rPr>
        <w:t>二</w:t>
      </w:r>
      <w:r>
        <w:rPr>
          <w:rFonts w:eastAsia="楷体_GB2312"/>
          <w:sz w:val="32"/>
          <w:szCs w:val="32"/>
          <w:highlight w:val="none"/>
        </w:rPr>
        <w:t>章  机构、家庭与社会</w:t>
      </w:r>
    </w:p>
    <w:p w14:paraId="3433FBE1">
      <w:pPr>
        <w:spacing w:line="500" w:lineRule="exact"/>
        <w:ind w:firstLine="640" w:firstLineChars="200"/>
        <w:rPr>
          <w:sz w:val="32"/>
          <w:szCs w:val="32"/>
          <w:highlight w:val="none"/>
        </w:rPr>
      </w:pPr>
      <w:r>
        <w:rPr>
          <w:rFonts w:eastAsia="楷体_GB2312"/>
          <w:sz w:val="32"/>
          <w:szCs w:val="32"/>
          <w:highlight w:val="none"/>
        </w:rPr>
        <w:t>第十</w:t>
      </w:r>
      <w:r>
        <w:rPr>
          <w:rFonts w:hint="eastAsia" w:eastAsia="楷体_GB2312"/>
          <w:sz w:val="32"/>
          <w:szCs w:val="32"/>
          <w:highlight w:val="none"/>
          <w:lang w:val="en-US" w:eastAsia="zh-CN"/>
        </w:rPr>
        <w:t>三</w:t>
      </w:r>
      <w:r>
        <w:rPr>
          <w:rFonts w:eastAsia="楷体_GB2312"/>
          <w:sz w:val="32"/>
          <w:szCs w:val="32"/>
          <w:highlight w:val="none"/>
        </w:rPr>
        <w:t>章  资产和财务管理</w:t>
      </w:r>
    </w:p>
    <w:p w14:paraId="60D554E9">
      <w:pPr>
        <w:spacing w:line="500" w:lineRule="exact"/>
        <w:ind w:firstLine="640" w:firstLineChars="200"/>
        <w:rPr>
          <w:sz w:val="32"/>
          <w:szCs w:val="32"/>
          <w:highlight w:val="none"/>
        </w:rPr>
      </w:pPr>
      <w:r>
        <w:rPr>
          <w:rFonts w:eastAsia="楷体_GB2312"/>
          <w:sz w:val="32"/>
          <w:szCs w:val="32"/>
          <w:highlight w:val="none"/>
        </w:rPr>
        <w:t>第十</w:t>
      </w:r>
      <w:r>
        <w:rPr>
          <w:rFonts w:hint="eastAsia" w:eastAsia="楷体_GB2312"/>
          <w:sz w:val="32"/>
          <w:szCs w:val="32"/>
          <w:highlight w:val="none"/>
          <w:lang w:val="en-US" w:eastAsia="zh-CN"/>
        </w:rPr>
        <w:t>四</w:t>
      </w:r>
      <w:r>
        <w:rPr>
          <w:rFonts w:eastAsia="楷体_GB2312"/>
          <w:sz w:val="32"/>
          <w:szCs w:val="32"/>
          <w:highlight w:val="none"/>
        </w:rPr>
        <w:t>章  机构的变更与终止</w:t>
      </w:r>
    </w:p>
    <w:p w14:paraId="1E65AB85">
      <w:pPr>
        <w:spacing w:line="500" w:lineRule="exact"/>
        <w:ind w:firstLine="640" w:firstLineChars="200"/>
        <w:rPr>
          <w:rFonts w:eastAsia="楷体_GB2312"/>
          <w:sz w:val="32"/>
          <w:szCs w:val="32"/>
          <w:highlight w:val="none"/>
        </w:rPr>
      </w:pPr>
      <w:r>
        <w:rPr>
          <w:rFonts w:eastAsia="楷体_GB2312"/>
          <w:sz w:val="32"/>
          <w:szCs w:val="32"/>
          <w:highlight w:val="none"/>
        </w:rPr>
        <w:t>第十</w:t>
      </w:r>
      <w:r>
        <w:rPr>
          <w:rFonts w:hint="eastAsia" w:eastAsia="楷体_GB2312"/>
          <w:sz w:val="32"/>
          <w:szCs w:val="32"/>
          <w:highlight w:val="none"/>
          <w:lang w:val="en-US" w:eastAsia="zh-CN"/>
        </w:rPr>
        <w:t>五</w:t>
      </w:r>
      <w:r>
        <w:rPr>
          <w:rFonts w:eastAsia="楷体_GB2312"/>
          <w:sz w:val="32"/>
          <w:szCs w:val="32"/>
          <w:highlight w:val="none"/>
        </w:rPr>
        <w:t>章  附则</w:t>
      </w:r>
    </w:p>
    <w:p w14:paraId="67449670">
      <w:pPr>
        <w:spacing w:line="500" w:lineRule="exact"/>
        <w:ind w:firstLine="640" w:firstLineChars="200"/>
        <w:rPr>
          <w:rFonts w:eastAsia="楷体_GB2312"/>
          <w:sz w:val="32"/>
          <w:szCs w:val="32"/>
          <w:highlight w:val="none"/>
        </w:rPr>
      </w:pPr>
    </w:p>
    <w:p w14:paraId="6D818C65">
      <w:pPr>
        <w:pStyle w:val="3"/>
        <w:spacing w:before="0" w:after="0" w:line="560" w:lineRule="exact"/>
        <w:jc w:val="center"/>
        <w:rPr>
          <w:rFonts w:ascii="Times New Roman" w:hAnsi="Times New Roman"/>
          <w:b w:val="0"/>
          <w:sz w:val="32"/>
          <w:szCs w:val="32"/>
          <w:highlight w:val="none"/>
        </w:rPr>
      </w:pPr>
      <w:bookmarkStart w:id="0" w:name="_Toc490744391"/>
      <w:bookmarkEnd w:id="0"/>
      <w:r>
        <w:rPr>
          <w:rFonts w:ascii="Times New Roman" w:hAnsi="Times New Roman"/>
          <w:b w:val="0"/>
          <w:sz w:val="32"/>
          <w:szCs w:val="32"/>
          <w:highlight w:val="none"/>
        </w:rPr>
        <w:t>序  言</w:t>
      </w:r>
    </w:p>
    <w:p w14:paraId="7BEB6284">
      <w:pPr>
        <w:spacing w:line="560" w:lineRule="exact"/>
        <w:ind w:firstLine="640" w:firstLineChars="200"/>
        <w:rPr>
          <w:sz w:val="32"/>
          <w:szCs w:val="32"/>
          <w:highlight w:val="none"/>
        </w:rPr>
      </w:pPr>
    </w:p>
    <w:p w14:paraId="761B7697">
      <w:pPr>
        <w:spacing w:line="560" w:lineRule="exact"/>
        <w:ind w:firstLine="640" w:firstLineChars="200"/>
        <w:rPr>
          <w:sz w:val="32"/>
          <w:szCs w:val="32"/>
          <w:highlight w:val="none"/>
        </w:rPr>
      </w:pPr>
      <w:r>
        <w:rPr>
          <w:rFonts w:hint="eastAsia"/>
          <w:sz w:val="32"/>
          <w:szCs w:val="32"/>
          <w:highlight w:val="none"/>
        </w:rPr>
        <w:t>本单位的宗旨是遵守法律法规，贯彻国家的教育方针，确保教育教学质量，遵守诚信原则，信守职业道德，提供诚信服务，接受社会监督，为经济建设和社会发展培养人才。</w:t>
      </w:r>
    </w:p>
    <w:p w14:paraId="69D2ACA5">
      <w:pPr>
        <w:pStyle w:val="3"/>
        <w:spacing w:before="0" w:after="0" w:line="560" w:lineRule="exact"/>
        <w:rPr>
          <w:rFonts w:ascii="Times New Roman" w:hAnsi="Times New Roman" w:eastAsia="方正小标宋简体"/>
          <w:b w:val="0"/>
          <w:sz w:val="32"/>
          <w:szCs w:val="32"/>
          <w:highlight w:val="none"/>
        </w:rPr>
      </w:pPr>
      <w:bookmarkStart w:id="1" w:name="_Toc490744392"/>
      <w:bookmarkEnd w:id="1"/>
    </w:p>
    <w:p w14:paraId="265BEC25">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第一章  总  则</w:t>
      </w:r>
    </w:p>
    <w:p w14:paraId="199B8C8E">
      <w:pPr>
        <w:spacing w:line="560" w:lineRule="exact"/>
        <w:rPr>
          <w:sz w:val="32"/>
          <w:szCs w:val="32"/>
          <w:highlight w:val="none"/>
        </w:rPr>
      </w:pPr>
    </w:p>
    <w:p w14:paraId="1FC636E1">
      <w:pPr>
        <w:spacing w:line="560" w:lineRule="exact"/>
        <w:rPr>
          <w:rFonts w:eastAsia="仿宋_GB2312"/>
          <w:sz w:val="32"/>
          <w:szCs w:val="32"/>
          <w:highlight w:val="none"/>
        </w:rPr>
      </w:pPr>
      <w:r>
        <w:rPr>
          <w:rFonts w:eastAsia="黑体"/>
          <w:sz w:val="32"/>
          <w:szCs w:val="32"/>
          <w:highlight w:val="none"/>
        </w:rPr>
        <w:t>第一条</w:t>
      </w:r>
      <w:r>
        <w:rPr>
          <w:rFonts w:hint="eastAsia" w:eastAsia="黑体"/>
          <w:sz w:val="32"/>
          <w:szCs w:val="32"/>
          <w:highlight w:val="none"/>
        </w:rPr>
        <w:t xml:space="preserve">  </w:t>
      </w:r>
      <w:r>
        <w:rPr>
          <w:rFonts w:eastAsia="仿宋_GB2312"/>
          <w:sz w:val="32"/>
          <w:szCs w:val="32"/>
          <w:highlight w:val="none"/>
        </w:rPr>
        <w:t>为推进依法治校，建立现代机构制度，维护机构和师生的合法权益，根据《中华人民共和国教育法》和《中华人民共和国民办教育促进法》等法律法规，结合机构实际，制定本章程。</w:t>
      </w:r>
    </w:p>
    <w:p w14:paraId="6AB3095A">
      <w:pPr>
        <w:spacing w:line="560" w:lineRule="exact"/>
        <w:rPr>
          <w:sz w:val="32"/>
          <w:szCs w:val="32"/>
          <w:highlight w:val="none"/>
        </w:rPr>
      </w:pPr>
      <w:r>
        <w:rPr>
          <w:rFonts w:eastAsia="黑体"/>
          <w:sz w:val="32"/>
          <w:szCs w:val="32"/>
          <w:highlight w:val="none"/>
        </w:rPr>
        <w:t>第二条</w:t>
      </w:r>
      <w:r>
        <w:rPr>
          <w:rFonts w:hint="eastAsia" w:eastAsia="黑体"/>
          <w:sz w:val="32"/>
          <w:szCs w:val="32"/>
          <w:highlight w:val="none"/>
        </w:rPr>
        <w:t xml:space="preserve">  </w:t>
      </w:r>
      <w:r>
        <w:rPr>
          <w:rFonts w:eastAsia="仿宋_GB2312"/>
          <w:sz w:val="32"/>
          <w:szCs w:val="32"/>
          <w:highlight w:val="none"/>
        </w:rPr>
        <w:t>机构的名称和地址：</w:t>
      </w:r>
    </w:p>
    <w:p w14:paraId="0C3C9EE1">
      <w:pPr>
        <w:spacing w:line="560" w:lineRule="exact"/>
        <w:rPr>
          <w:rFonts w:hint="default" w:eastAsia="仿宋_GB2312"/>
          <w:sz w:val="32"/>
          <w:szCs w:val="32"/>
          <w:highlight w:val="none"/>
          <w:lang w:val="en-US" w:eastAsia="zh-CN"/>
        </w:rPr>
      </w:pPr>
      <w:r>
        <w:rPr>
          <w:rFonts w:hint="eastAsia" w:eastAsia="仿宋_GB2312"/>
          <w:sz w:val="32"/>
          <w:szCs w:val="32"/>
          <w:highlight w:val="none"/>
        </w:rPr>
        <w:t>1、</w:t>
      </w:r>
      <w:r>
        <w:rPr>
          <w:rFonts w:eastAsia="仿宋_GB2312"/>
          <w:sz w:val="32"/>
          <w:szCs w:val="32"/>
          <w:highlight w:val="none"/>
        </w:rPr>
        <w:t>机构中文名称：</w:t>
      </w:r>
      <w:r>
        <w:rPr>
          <w:rFonts w:hint="eastAsia" w:eastAsia="仿宋_GB2312"/>
          <w:sz w:val="32"/>
          <w:szCs w:val="32"/>
          <w:highlight w:val="none"/>
          <w:lang w:val="en-US" w:eastAsia="zh-CN"/>
        </w:rPr>
        <w:t>湛江市霞山区海浪花培训学校</w:t>
      </w:r>
    </w:p>
    <w:p w14:paraId="6A9F9A75">
      <w:pPr>
        <w:spacing w:line="560" w:lineRule="exact"/>
        <w:rPr>
          <w:sz w:val="32"/>
          <w:szCs w:val="32"/>
          <w:highlight w:val="none"/>
        </w:rPr>
      </w:pPr>
      <w:r>
        <w:rPr>
          <w:rFonts w:hint="eastAsia" w:eastAsia="仿宋_GB2312"/>
          <w:sz w:val="32"/>
          <w:szCs w:val="32"/>
          <w:highlight w:val="none"/>
        </w:rPr>
        <w:t>2、</w:t>
      </w:r>
      <w:r>
        <w:rPr>
          <w:rFonts w:eastAsia="仿宋_GB2312"/>
          <w:sz w:val="32"/>
          <w:szCs w:val="32"/>
          <w:highlight w:val="none"/>
        </w:rPr>
        <w:t>机构英文名称：</w:t>
      </w:r>
      <w:r>
        <w:rPr>
          <w:rFonts w:hint="eastAsia" w:eastAsia="仿宋_GB2312"/>
          <w:sz w:val="32"/>
          <w:szCs w:val="32"/>
          <w:highlight w:val="none"/>
        </w:rPr>
        <w:t>无</w:t>
      </w:r>
    </w:p>
    <w:p w14:paraId="52745B34">
      <w:pPr>
        <w:rPr>
          <w:rFonts w:hint="default" w:eastAsia="仿宋_GB2312"/>
          <w:sz w:val="32"/>
          <w:szCs w:val="32"/>
          <w:highlight w:val="none"/>
          <w:lang w:val="en-US" w:eastAsia="zh-CN"/>
        </w:rPr>
      </w:pPr>
      <w:r>
        <w:rPr>
          <w:rFonts w:hint="eastAsia" w:eastAsia="仿宋_GB2312"/>
          <w:sz w:val="32"/>
          <w:szCs w:val="32"/>
          <w:highlight w:val="none"/>
        </w:rPr>
        <w:t>3、</w:t>
      </w:r>
      <w:r>
        <w:rPr>
          <w:rFonts w:eastAsia="仿宋_GB2312"/>
          <w:sz w:val="32"/>
          <w:szCs w:val="32"/>
          <w:highlight w:val="none"/>
        </w:rPr>
        <w:t>机构地址：</w:t>
      </w:r>
      <w:r>
        <w:rPr>
          <w:rFonts w:hint="eastAsia" w:eastAsia="仿宋_GB2312"/>
          <w:sz w:val="32"/>
          <w:szCs w:val="32"/>
          <w:highlight w:val="none"/>
          <w:lang w:eastAsia="zh-CN"/>
        </w:rPr>
        <w:t>湛江市霞山区</w:t>
      </w:r>
      <w:r>
        <w:rPr>
          <w:rFonts w:hint="eastAsia" w:eastAsia="仿宋_GB2312"/>
          <w:sz w:val="32"/>
          <w:szCs w:val="32"/>
          <w:highlight w:val="none"/>
          <w:lang w:val="en-US" w:eastAsia="zh-CN"/>
        </w:rPr>
        <w:t>人民大道中7号之三兴顺华庭商住楼三层01号商场</w:t>
      </w:r>
    </w:p>
    <w:p w14:paraId="3A32D706">
      <w:pPr>
        <w:spacing w:line="560" w:lineRule="exact"/>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机构网址：</w:t>
      </w:r>
      <w:r>
        <w:rPr>
          <w:rFonts w:hint="eastAsia" w:eastAsia="仿宋_GB2312"/>
          <w:sz w:val="32"/>
          <w:szCs w:val="32"/>
          <w:highlight w:val="none"/>
        </w:rPr>
        <w:t>无</w:t>
      </w:r>
    </w:p>
    <w:p w14:paraId="09C4EFC0">
      <w:pPr>
        <w:spacing w:line="560" w:lineRule="exact"/>
        <w:ind w:firstLine="640" w:firstLineChars="200"/>
        <w:rPr>
          <w:rFonts w:eastAsia="仿宋_GB2312"/>
          <w:sz w:val="32"/>
          <w:szCs w:val="32"/>
          <w:highlight w:val="none"/>
        </w:rPr>
      </w:pPr>
      <w:r>
        <w:rPr>
          <w:rFonts w:eastAsia="黑体"/>
          <w:sz w:val="32"/>
          <w:szCs w:val="32"/>
          <w:highlight w:val="none"/>
        </w:rPr>
        <w:t>第三条</w:t>
      </w:r>
      <w:r>
        <w:rPr>
          <w:rFonts w:hint="eastAsia" w:eastAsia="黑体"/>
          <w:sz w:val="32"/>
          <w:szCs w:val="32"/>
          <w:highlight w:val="none"/>
        </w:rPr>
        <w:t xml:space="preserve">  </w:t>
      </w:r>
      <w:r>
        <w:rPr>
          <w:rFonts w:eastAsia="仿宋_GB2312"/>
          <w:sz w:val="32"/>
          <w:szCs w:val="32"/>
          <w:highlight w:val="none"/>
        </w:rPr>
        <w:t>机构性质：</w:t>
      </w:r>
      <w:r>
        <w:rPr>
          <w:rFonts w:hint="eastAsia" w:eastAsia="仿宋_GB2312"/>
          <w:sz w:val="32"/>
          <w:szCs w:val="32"/>
          <w:highlight w:val="none"/>
        </w:rPr>
        <w:t>本单位的性质是主要利用非国有资产、自愿举办、从事非营利性社会服务活动的社会组织，进行非学历继续教育、中小学教育，本中心不以营利为目的，是非营利性民办机构。</w:t>
      </w:r>
    </w:p>
    <w:p w14:paraId="3EF68685">
      <w:pPr>
        <w:spacing w:line="560" w:lineRule="exact"/>
        <w:ind w:firstLine="640" w:firstLineChars="200"/>
        <w:rPr>
          <w:sz w:val="32"/>
          <w:szCs w:val="32"/>
          <w:highlight w:val="none"/>
        </w:rPr>
      </w:pPr>
      <w:r>
        <w:rPr>
          <w:rFonts w:eastAsia="黑体"/>
          <w:sz w:val="32"/>
          <w:szCs w:val="32"/>
          <w:highlight w:val="none"/>
        </w:rPr>
        <w:t>第四条</w:t>
      </w:r>
      <w:r>
        <w:rPr>
          <w:rFonts w:hint="eastAsia" w:eastAsia="黑体"/>
          <w:sz w:val="32"/>
          <w:szCs w:val="32"/>
          <w:highlight w:val="none"/>
        </w:rPr>
        <w:t xml:space="preserve">  </w:t>
      </w:r>
      <w:r>
        <w:rPr>
          <w:rFonts w:eastAsia="仿宋_GB2312"/>
          <w:sz w:val="32"/>
          <w:szCs w:val="32"/>
          <w:highlight w:val="none"/>
        </w:rPr>
        <w:t>机构开办资金：</w:t>
      </w:r>
    </w:p>
    <w:p w14:paraId="11507FFB">
      <w:pPr>
        <w:spacing w:line="56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学校由罗梓静出资举办，学校开办资金为3万。</w:t>
      </w:r>
    </w:p>
    <w:p w14:paraId="7ABA490C">
      <w:pPr>
        <w:spacing w:line="560" w:lineRule="exact"/>
        <w:ind w:firstLine="640" w:firstLineChars="200"/>
        <w:rPr>
          <w:rFonts w:eastAsia="仿宋_GB2312"/>
          <w:sz w:val="32"/>
          <w:szCs w:val="32"/>
          <w:highlight w:val="none"/>
        </w:rPr>
      </w:pPr>
      <w:r>
        <w:rPr>
          <w:rFonts w:eastAsia="黑体"/>
          <w:sz w:val="32"/>
          <w:szCs w:val="32"/>
          <w:highlight w:val="none"/>
        </w:rPr>
        <w:t>第五条</w:t>
      </w:r>
      <w:r>
        <w:rPr>
          <w:rFonts w:hint="eastAsia" w:eastAsia="黑体"/>
          <w:sz w:val="32"/>
          <w:szCs w:val="32"/>
          <w:highlight w:val="none"/>
        </w:rPr>
        <w:t xml:space="preserve">  </w:t>
      </w:r>
      <w:r>
        <w:rPr>
          <w:rFonts w:eastAsia="仿宋_GB2312"/>
          <w:sz w:val="32"/>
          <w:szCs w:val="32"/>
          <w:highlight w:val="none"/>
        </w:rPr>
        <w:t>办学层次、办学定位和办学形式：</w:t>
      </w:r>
    </w:p>
    <w:p w14:paraId="58D0F10B">
      <w:pPr>
        <w:spacing w:line="560" w:lineRule="exact"/>
        <w:ind w:firstLine="640" w:firstLineChars="200"/>
        <w:rPr>
          <w:rFonts w:eastAsia="仿宋_GB2312"/>
          <w:sz w:val="32"/>
          <w:szCs w:val="32"/>
          <w:highlight w:val="none"/>
        </w:rPr>
      </w:pPr>
      <w:r>
        <w:rPr>
          <w:rFonts w:hint="eastAsia" w:eastAsia="仿宋_GB2312"/>
          <w:sz w:val="32"/>
          <w:szCs w:val="32"/>
          <w:highlight w:val="none"/>
        </w:rPr>
        <w:t>（一）本单位的办学层次：非</w:t>
      </w:r>
      <w:r>
        <w:rPr>
          <w:rFonts w:hint="eastAsia" w:eastAsia="仿宋_GB2312"/>
          <w:sz w:val="32"/>
          <w:szCs w:val="32"/>
          <w:highlight w:val="none"/>
          <w:lang w:val="en-US" w:eastAsia="zh-CN"/>
        </w:rPr>
        <w:t>全日制非</w:t>
      </w:r>
      <w:r>
        <w:rPr>
          <w:rFonts w:hint="eastAsia" w:eastAsia="仿宋_GB2312"/>
          <w:sz w:val="32"/>
          <w:szCs w:val="32"/>
          <w:highlight w:val="none"/>
        </w:rPr>
        <w:t>学历教育</w:t>
      </w:r>
    </w:p>
    <w:p w14:paraId="132924AA">
      <w:pPr>
        <w:spacing w:line="56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rPr>
        <w:t>（二）本单位的办学定位：中小学学科类</w:t>
      </w:r>
      <w:r>
        <w:rPr>
          <w:rFonts w:hint="eastAsia" w:eastAsia="仿宋_GB2312"/>
          <w:sz w:val="32"/>
          <w:szCs w:val="32"/>
          <w:highlight w:val="none"/>
          <w:lang w:val="en-US" w:eastAsia="zh-CN"/>
        </w:rPr>
        <w:t>校外培训</w:t>
      </w:r>
    </w:p>
    <w:p w14:paraId="0DBA4340">
      <w:pPr>
        <w:spacing w:line="560" w:lineRule="exact"/>
        <w:ind w:firstLine="640" w:firstLineChars="200"/>
        <w:rPr>
          <w:rFonts w:eastAsia="仿宋_GB2312"/>
          <w:sz w:val="32"/>
          <w:szCs w:val="32"/>
          <w:highlight w:val="none"/>
        </w:rPr>
      </w:pPr>
      <w:r>
        <w:rPr>
          <w:rFonts w:hint="eastAsia" w:eastAsia="仿宋_GB2312"/>
          <w:sz w:val="32"/>
          <w:szCs w:val="32"/>
          <w:highlight w:val="none"/>
        </w:rPr>
        <w:t>（三）本单位的办学形式：业余面授</w:t>
      </w:r>
    </w:p>
    <w:p w14:paraId="7EF99353">
      <w:pPr>
        <w:spacing w:line="560" w:lineRule="exact"/>
        <w:ind w:firstLine="640" w:firstLineChars="200"/>
        <w:rPr>
          <w:rFonts w:hint="eastAsia" w:eastAsia="仿宋_GB2312"/>
          <w:sz w:val="32"/>
          <w:szCs w:val="32"/>
          <w:highlight w:val="none"/>
        </w:rPr>
      </w:pPr>
      <w:r>
        <w:rPr>
          <w:rFonts w:eastAsia="黑体"/>
          <w:sz w:val="32"/>
          <w:szCs w:val="32"/>
          <w:highlight w:val="none"/>
        </w:rPr>
        <w:t>第六条</w:t>
      </w:r>
      <w:r>
        <w:rPr>
          <w:rFonts w:hint="eastAsia" w:eastAsia="黑体"/>
          <w:sz w:val="32"/>
          <w:szCs w:val="32"/>
          <w:highlight w:val="none"/>
        </w:rPr>
        <w:t xml:space="preserve">  </w:t>
      </w:r>
      <w:r>
        <w:rPr>
          <w:rFonts w:eastAsia="仿宋_GB2312"/>
          <w:sz w:val="32"/>
          <w:szCs w:val="32"/>
          <w:highlight w:val="none"/>
        </w:rPr>
        <w:t>办学规模：</w:t>
      </w:r>
      <w:r>
        <w:rPr>
          <w:rFonts w:hint="eastAsia" w:eastAsia="仿宋_GB2312"/>
          <w:sz w:val="32"/>
          <w:szCs w:val="32"/>
          <w:highlight w:val="none"/>
        </w:rPr>
        <w:t>常年招生，约500人</w:t>
      </w:r>
    </w:p>
    <w:p w14:paraId="54CC0F11">
      <w:pPr>
        <w:spacing w:line="560" w:lineRule="exact"/>
        <w:ind w:firstLine="640" w:firstLineChars="200"/>
        <w:rPr>
          <w:sz w:val="32"/>
          <w:szCs w:val="32"/>
          <w:highlight w:val="none"/>
        </w:rPr>
      </w:pPr>
      <w:r>
        <w:rPr>
          <w:rFonts w:eastAsia="仿宋_GB2312"/>
          <w:sz w:val="32"/>
          <w:szCs w:val="32"/>
          <w:highlight w:val="none"/>
        </w:rPr>
        <w:t xml:space="preserve">招生对象： </w:t>
      </w:r>
      <w:r>
        <w:rPr>
          <w:rFonts w:hint="eastAsia" w:eastAsia="仿宋_GB2312"/>
          <w:sz w:val="32"/>
          <w:szCs w:val="32"/>
          <w:highlight w:val="none"/>
        </w:rPr>
        <w:t>湛江</w:t>
      </w:r>
      <w:r>
        <w:rPr>
          <w:rFonts w:hint="eastAsia" w:eastAsia="仿宋_GB2312"/>
          <w:sz w:val="32"/>
          <w:szCs w:val="32"/>
          <w:highlight w:val="none"/>
          <w:lang w:val="en-US" w:eastAsia="zh-CN"/>
        </w:rPr>
        <w:t>市霞山</w:t>
      </w:r>
      <w:r>
        <w:rPr>
          <w:rFonts w:hint="eastAsia" w:eastAsia="仿宋_GB2312"/>
          <w:sz w:val="32"/>
          <w:szCs w:val="32"/>
          <w:highlight w:val="none"/>
        </w:rPr>
        <w:t>区的适龄中小学生</w:t>
      </w:r>
    </w:p>
    <w:p w14:paraId="6EA544E4">
      <w:pPr>
        <w:spacing w:line="560" w:lineRule="exact"/>
        <w:ind w:firstLine="640" w:firstLineChars="200"/>
        <w:rPr>
          <w:rFonts w:eastAsia="黑体"/>
          <w:sz w:val="32"/>
          <w:szCs w:val="32"/>
          <w:highlight w:val="none"/>
        </w:rPr>
      </w:pPr>
      <w:r>
        <w:rPr>
          <w:rFonts w:eastAsia="黑体"/>
          <w:sz w:val="32"/>
          <w:szCs w:val="32"/>
          <w:highlight w:val="none"/>
        </w:rPr>
        <w:t>第七条</w:t>
      </w:r>
      <w:r>
        <w:rPr>
          <w:rFonts w:hint="eastAsia" w:eastAsia="黑体"/>
          <w:sz w:val="32"/>
          <w:szCs w:val="32"/>
          <w:highlight w:val="none"/>
        </w:rPr>
        <w:t xml:space="preserve">  </w:t>
      </w:r>
      <w:r>
        <w:rPr>
          <w:rFonts w:eastAsia="仿宋_GB2312"/>
          <w:sz w:val="32"/>
          <w:szCs w:val="32"/>
          <w:highlight w:val="none"/>
        </w:rPr>
        <w:t>机构业务主管机关：</w:t>
      </w:r>
      <w:r>
        <w:rPr>
          <w:rFonts w:hint="eastAsia" w:eastAsia="仿宋_GB2312"/>
          <w:sz w:val="32"/>
          <w:szCs w:val="32"/>
          <w:highlight w:val="none"/>
        </w:rPr>
        <w:t>湛江市</w:t>
      </w:r>
      <w:r>
        <w:rPr>
          <w:rFonts w:hint="eastAsia" w:eastAsia="仿宋_GB2312"/>
          <w:sz w:val="32"/>
          <w:szCs w:val="32"/>
          <w:highlight w:val="none"/>
          <w:lang w:eastAsia="zh-CN"/>
        </w:rPr>
        <w:t>霞山</w:t>
      </w:r>
      <w:r>
        <w:rPr>
          <w:rFonts w:hint="eastAsia" w:eastAsia="仿宋_GB2312"/>
          <w:sz w:val="32"/>
          <w:szCs w:val="32"/>
          <w:highlight w:val="none"/>
        </w:rPr>
        <w:t>区教育局，</w:t>
      </w:r>
      <w:r>
        <w:rPr>
          <w:rFonts w:eastAsia="仿宋_GB2312"/>
          <w:sz w:val="32"/>
          <w:szCs w:val="32"/>
          <w:highlight w:val="none"/>
        </w:rPr>
        <w:t>机构登记管理机关：</w:t>
      </w:r>
      <w:r>
        <w:rPr>
          <w:rFonts w:hint="eastAsia" w:eastAsia="仿宋_GB2312"/>
          <w:sz w:val="32"/>
          <w:szCs w:val="32"/>
          <w:highlight w:val="none"/>
        </w:rPr>
        <w:t>湛江市</w:t>
      </w:r>
      <w:r>
        <w:rPr>
          <w:rFonts w:hint="eastAsia" w:eastAsia="仿宋_GB2312"/>
          <w:sz w:val="32"/>
          <w:szCs w:val="32"/>
          <w:highlight w:val="none"/>
          <w:lang w:eastAsia="zh-CN"/>
        </w:rPr>
        <w:t>霞山区</w:t>
      </w:r>
      <w:r>
        <w:rPr>
          <w:rFonts w:hint="eastAsia" w:eastAsia="仿宋_GB2312"/>
          <w:sz w:val="32"/>
          <w:szCs w:val="32"/>
          <w:highlight w:val="none"/>
        </w:rPr>
        <w:t>民政局。</w:t>
      </w:r>
    </w:p>
    <w:p w14:paraId="5C20026C">
      <w:pPr>
        <w:spacing w:line="560" w:lineRule="exact"/>
        <w:ind w:firstLine="640" w:firstLineChars="200"/>
        <w:rPr>
          <w:rFonts w:eastAsia="仿宋_GB2312"/>
          <w:sz w:val="32"/>
          <w:szCs w:val="32"/>
          <w:highlight w:val="none"/>
        </w:rPr>
      </w:pPr>
      <w:r>
        <w:rPr>
          <w:rFonts w:eastAsia="黑体"/>
          <w:sz w:val="32"/>
          <w:szCs w:val="32"/>
          <w:highlight w:val="none"/>
        </w:rPr>
        <w:t>第八条</w:t>
      </w:r>
      <w:r>
        <w:rPr>
          <w:rFonts w:hint="eastAsia" w:eastAsia="黑体"/>
          <w:sz w:val="32"/>
          <w:szCs w:val="32"/>
          <w:highlight w:val="none"/>
        </w:rPr>
        <w:t xml:space="preserve">  </w:t>
      </w:r>
      <w:r>
        <w:rPr>
          <w:rFonts w:eastAsia="仿宋_GB2312"/>
          <w:sz w:val="32"/>
          <w:szCs w:val="32"/>
          <w:highlight w:val="none"/>
        </w:rPr>
        <w:t>办学理念：</w:t>
      </w:r>
    </w:p>
    <w:p w14:paraId="665031F8">
      <w:pPr>
        <w:spacing w:line="560" w:lineRule="exact"/>
        <w:ind w:firstLine="640" w:firstLineChars="200"/>
        <w:rPr>
          <w:rFonts w:eastAsia="仿宋_GB2312"/>
          <w:sz w:val="32"/>
          <w:szCs w:val="32"/>
          <w:highlight w:val="none"/>
        </w:rPr>
      </w:pPr>
      <w:r>
        <w:rPr>
          <w:rFonts w:hint="eastAsia" w:eastAsia="仿宋_GB2312"/>
          <w:sz w:val="32"/>
          <w:szCs w:val="32"/>
          <w:highlight w:val="none"/>
        </w:rPr>
        <w:t>本单位的办学指导思想是以国家的教育方针为指导，树立和落实社会主义核心价值观，以“新课程改革”为契机，以课堂教学改革“创新”为动力，加强信息化建设，本着求真务实、团结协作的态度，优化教学与管理过程，促进学生全面发展，促进教师专业化成长，努力提高本单位的教学质量。</w:t>
      </w:r>
    </w:p>
    <w:p w14:paraId="04466D16">
      <w:pPr>
        <w:spacing w:line="560" w:lineRule="exact"/>
        <w:ind w:firstLine="640" w:firstLineChars="200"/>
        <w:rPr>
          <w:rFonts w:eastAsia="仿宋_GB2312"/>
          <w:sz w:val="32"/>
          <w:szCs w:val="32"/>
          <w:highlight w:val="none"/>
        </w:rPr>
      </w:pPr>
      <w:r>
        <w:rPr>
          <w:rFonts w:hint="eastAsia" w:eastAsia="仿宋_GB2312"/>
          <w:sz w:val="32"/>
          <w:szCs w:val="32"/>
          <w:highlight w:val="none"/>
        </w:rPr>
        <w:t>本单位的办学使命是以新课程为载体，促进每个学生的个性化发展和教师的专业成长，改进和完善教学研究制度和方式，形成教学、研究、师训一体化的教研新机制，提升学校的教学质量与办学品位。</w:t>
      </w:r>
    </w:p>
    <w:p w14:paraId="463DDA3A">
      <w:pPr>
        <w:spacing w:line="560" w:lineRule="exact"/>
        <w:ind w:firstLine="640" w:firstLineChars="200"/>
        <w:rPr>
          <w:rFonts w:eastAsia="仿宋_GB2312"/>
          <w:sz w:val="32"/>
          <w:szCs w:val="32"/>
          <w:highlight w:val="none"/>
        </w:rPr>
      </w:pPr>
      <w:r>
        <w:rPr>
          <w:rFonts w:hint="eastAsia" w:eastAsia="仿宋_GB2312"/>
          <w:sz w:val="32"/>
          <w:szCs w:val="32"/>
          <w:highlight w:val="none"/>
        </w:rPr>
        <w:t>本单位的培养目标是培养爱国爱党，坚持社会主义核心价值观，身心健康，全面发展的国家未来栋梁之才。</w:t>
      </w:r>
    </w:p>
    <w:p w14:paraId="4A635D78">
      <w:pPr>
        <w:spacing w:line="560" w:lineRule="exact"/>
        <w:ind w:firstLine="640" w:firstLineChars="200"/>
        <w:rPr>
          <w:sz w:val="32"/>
          <w:szCs w:val="32"/>
          <w:highlight w:val="none"/>
        </w:rPr>
      </w:pPr>
      <w:r>
        <w:rPr>
          <w:rFonts w:hint="eastAsia" w:eastAsia="仿宋_GB2312"/>
          <w:sz w:val="32"/>
          <w:szCs w:val="32"/>
          <w:highlight w:val="none"/>
        </w:rPr>
        <w:t>本单位的办学宗旨是遵守宪法、法律、法规和国家政策，践行社会主义核心价值观，遵守社会道德风尚，贯彻国家的教育方针，确保教育教学质量，遵守诚信原则，信守职业道德，提供诚信服务，接受社会监督，为经济建设和社会发展培养人才。</w:t>
      </w:r>
    </w:p>
    <w:p w14:paraId="26788AE3">
      <w:pPr>
        <w:spacing w:line="560" w:lineRule="exact"/>
        <w:ind w:firstLine="640" w:firstLineChars="200"/>
        <w:rPr>
          <w:sz w:val="32"/>
          <w:szCs w:val="32"/>
          <w:highlight w:val="none"/>
        </w:rPr>
      </w:pPr>
      <w:r>
        <w:rPr>
          <w:rFonts w:hint="eastAsia" w:eastAsia="仿宋_GB2312"/>
          <w:sz w:val="32"/>
          <w:szCs w:val="32"/>
          <w:highlight w:val="none"/>
        </w:rPr>
        <w:t>本单位的</w:t>
      </w:r>
      <w:r>
        <w:rPr>
          <w:rFonts w:eastAsia="仿宋_GB2312"/>
          <w:sz w:val="32"/>
          <w:szCs w:val="32"/>
          <w:highlight w:val="none"/>
        </w:rPr>
        <w:t>机构标识：</w:t>
      </w:r>
      <w:r>
        <w:rPr>
          <w:rFonts w:hint="eastAsia" w:eastAsia="仿宋_GB2312"/>
          <w:sz w:val="32"/>
          <w:szCs w:val="32"/>
          <w:highlight w:val="none"/>
        </w:rPr>
        <w:t>博学精教，成就学生</w:t>
      </w:r>
      <w:bookmarkStart w:id="2" w:name="_Toc490744393"/>
      <w:bookmarkEnd w:id="2"/>
    </w:p>
    <w:p w14:paraId="471FE65E">
      <w:pPr>
        <w:pStyle w:val="3"/>
        <w:spacing w:before="0" w:after="0" w:line="560" w:lineRule="exact"/>
        <w:jc w:val="center"/>
        <w:rPr>
          <w:rFonts w:hint="eastAsia" w:ascii="方正小标宋简体" w:hAnsi="方正小标宋简体" w:eastAsia="方正小标宋简体" w:cs="方正小标宋简体"/>
          <w:b w:val="0"/>
          <w:sz w:val="32"/>
          <w:szCs w:val="32"/>
          <w:highlight w:val="none"/>
        </w:rPr>
      </w:pPr>
    </w:p>
    <w:p w14:paraId="1A3779D1">
      <w:pPr>
        <w:rPr>
          <w:rFonts w:hint="eastAsia"/>
          <w:highlight w:val="none"/>
        </w:rPr>
      </w:pPr>
    </w:p>
    <w:p w14:paraId="126AC677">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第二章  机构举办者</w:t>
      </w:r>
    </w:p>
    <w:p w14:paraId="5228D6A4">
      <w:pPr>
        <w:rPr>
          <w:highlight w:val="none"/>
        </w:rPr>
      </w:pPr>
    </w:p>
    <w:p w14:paraId="3054D2B9">
      <w:pPr>
        <w:spacing w:line="560" w:lineRule="exact"/>
        <w:ind w:firstLine="640" w:firstLineChars="200"/>
        <w:rPr>
          <w:rFonts w:hint="eastAsia" w:eastAsia="仿宋_GB2312"/>
          <w:sz w:val="32"/>
          <w:szCs w:val="32"/>
          <w:highlight w:val="none"/>
          <w:lang w:val="en-US" w:eastAsia="zh-CN"/>
        </w:rPr>
      </w:pPr>
      <w:r>
        <w:rPr>
          <w:rFonts w:eastAsia="黑体"/>
          <w:sz w:val="32"/>
          <w:szCs w:val="32"/>
          <w:highlight w:val="none"/>
        </w:rPr>
        <w:t>第九条</w:t>
      </w:r>
      <w:r>
        <w:rPr>
          <w:rFonts w:hint="eastAsia" w:eastAsia="黑体"/>
          <w:sz w:val="32"/>
          <w:szCs w:val="32"/>
          <w:highlight w:val="none"/>
        </w:rPr>
        <w:t xml:space="preserve">  </w:t>
      </w:r>
      <w:r>
        <w:rPr>
          <w:rFonts w:eastAsia="仿宋_GB2312"/>
          <w:sz w:val="32"/>
          <w:szCs w:val="32"/>
          <w:highlight w:val="none"/>
        </w:rPr>
        <w:t>机构的举办者是：</w:t>
      </w:r>
      <w:r>
        <w:rPr>
          <w:rFonts w:hint="eastAsia" w:eastAsia="仿宋_GB2312"/>
          <w:sz w:val="32"/>
          <w:szCs w:val="32"/>
          <w:highlight w:val="none"/>
          <w:lang w:val="en-US" w:eastAsia="zh-CN"/>
        </w:rPr>
        <w:t>学校由罗梓静出资举办，学校开办资金为3万。</w:t>
      </w:r>
    </w:p>
    <w:p w14:paraId="17982660">
      <w:pPr>
        <w:spacing w:line="560" w:lineRule="exact"/>
        <w:ind w:firstLine="640" w:firstLineChars="200"/>
        <w:rPr>
          <w:sz w:val="32"/>
          <w:szCs w:val="32"/>
          <w:highlight w:val="none"/>
        </w:rPr>
      </w:pPr>
      <w:r>
        <w:rPr>
          <w:rFonts w:eastAsia="楷体"/>
          <w:sz w:val="32"/>
          <w:szCs w:val="32"/>
          <w:highlight w:val="none"/>
        </w:rPr>
        <w:t>（举办民办培训机构的组织，应当具备下列条件）</w:t>
      </w:r>
    </w:p>
    <w:p w14:paraId="02EC6C5B">
      <w:pPr>
        <w:spacing w:line="560" w:lineRule="exact"/>
        <w:ind w:firstLine="640" w:firstLineChars="200"/>
        <w:rPr>
          <w:sz w:val="32"/>
          <w:szCs w:val="32"/>
          <w:highlight w:val="none"/>
        </w:rPr>
      </w:pPr>
      <w:r>
        <w:rPr>
          <w:rFonts w:eastAsia="仿宋_GB2312"/>
          <w:sz w:val="32"/>
          <w:szCs w:val="32"/>
          <w:highlight w:val="none"/>
        </w:rPr>
        <w:t>（一）有中华人民共和国法人资格。</w:t>
      </w:r>
    </w:p>
    <w:p w14:paraId="183B7865">
      <w:pPr>
        <w:spacing w:line="560" w:lineRule="exact"/>
        <w:ind w:firstLine="640" w:firstLineChars="200"/>
        <w:rPr>
          <w:sz w:val="32"/>
          <w:szCs w:val="32"/>
          <w:highlight w:val="none"/>
        </w:rPr>
      </w:pPr>
      <w:r>
        <w:rPr>
          <w:rFonts w:eastAsia="仿宋_GB2312"/>
          <w:sz w:val="32"/>
          <w:szCs w:val="32"/>
          <w:highlight w:val="none"/>
        </w:rPr>
        <w:t>（二）信用状况良好，未被列入企业经营异常名录</w:t>
      </w:r>
      <w:r>
        <w:rPr>
          <w:rFonts w:hint="eastAsia" w:eastAsia="仿宋_GB2312"/>
          <w:sz w:val="32"/>
          <w:szCs w:val="32"/>
          <w:highlight w:val="none"/>
        </w:rPr>
        <w:t>、社会组织活动异常名录</w:t>
      </w:r>
      <w:r>
        <w:rPr>
          <w:rFonts w:eastAsia="仿宋_GB2312"/>
          <w:sz w:val="32"/>
          <w:szCs w:val="32"/>
          <w:highlight w:val="none"/>
        </w:rPr>
        <w:t>或严重违法失信企业名单</w:t>
      </w:r>
      <w:r>
        <w:rPr>
          <w:rFonts w:hint="eastAsia" w:eastAsia="仿宋_GB2312"/>
          <w:sz w:val="32"/>
          <w:szCs w:val="32"/>
          <w:highlight w:val="none"/>
        </w:rPr>
        <w:t>、严重违法失信名单</w:t>
      </w:r>
      <w:r>
        <w:rPr>
          <w:rFonts w:eastAsia="仿宋_GB2312"/>
          <w:sz w:val="32"/>
          <w:szCs w:val="32"/>
          <w:highlight w:val="none"/>
        </w:rPr>
        <w:t>，无不良记录。</w:t>
      </w:r>
    </w:p>
    <w:p w14:paraId="4C2A7D1B">
      <w:pPr>
        <w:spacing w:line="560" w:lineRule="exact"/>
        <w:ind w:firstLine="640" w:firstLineChars="200"/>
        <w:rPr>
          <w:sz w:val="32"/>
          <w:szCs w:val="32"/>
          <w:highlight w:val="none"/>
        </w:rPr>
      </w:pPr>
      <w:r>
        <w:rPr>
          <w:rFonts w:eastAsia="仿宋_GB2312"/>
          <w:sz w:val="32"/>
          <w:szCs w:val="32"/>
          <w:highlight w:val="none"/>
        </w:rPr>
        <w:t>（三）法定代表人有中华人民共和国国籍，在中国境内定居，信用状况良好，无犯罪记录，有政治权利和完全民事行为能力。</w:t>
      </w:r>
    </w:p>
    <w:p w14:paraId="725E5C23">
      <w:pPr>
        <w:spacing w:line="560" w:lineRule="exact"/>
        <w:ind w:firstLine="640" w:firstLineChars="200"/>
        <w:rPr>
          <w:sz w:val="32"/>
          <w:szCs w:val="32"/>
          <w:highlight w:val="none"/>
        </w:rPr>
      </w:pPr>
      <w:r>
        <w:rPr>
          <w:rFonts w:eastAsia="楷体"/>
          <w:sz w:val="32"/>
          <w:szCs w:val="32"/>
          <w:highlight w:val="none"/>
        </w:rPr>
        <w:t>（举办民办培训机构的个人，应当具备下列条件）</w:t>
      </w:r>
    </w:p>
    <w:p w14:paraId="704FE861">
      <w:pPr>
        <w:spacing w:line="560" w:lineRule="exact"/>
        <w:ind w:firstLine="640" w:firstLineChars="200"/>
        <w:rPr>
          <w:sz w:val="32"/>
          <w:szCs w:val="32"/>
          <w:highlight w:val="none"/>
        </w:rPr>
      </w:pPr>
      <w:r>
        <w:rPr>
          <w:rFonts w:eastAsia="仿宋_GB2312"/>
          <w:sz w:val="32"/>
          <w:szCs w:val="32"/>
          <w:highlight w:val="none"/>
        </w:rPr>
        <w:t>（一）有中华人民共和国国籍，在中国境内定居。</w:t>
      </w:r>
    </w:p>
    <w:p w14:paraId="26FD96E5">
      <w:pPr>
        <w:spacing w:line="560" w:lineRule="exact"/>
        <w:ind w:firstLine="640" w:firstLineChars="200"/>
        <w:rPr>
          <w:sz w:val="32"/>
          <w:szCs w:val="32"/>
          <w:highlight w:val="none"/>
        </w:rPr>
      </w:pPr>
      <w:r>
        <w:rPr>
          <w:rFonts w:eastAsia="仿宋_GB2312"/>
          <w:sz w:val="32"/>
          <w:szCs w:val="32"/>
          <w:highlight w:val="none"/>
        </w:rPr>
        <w:t>（二）信用状况良好，无犯罪记录。</w:t>
      </w:r>
    </w:p>
    <w:p w14:paraId="067FA21A">
      <w:pPr>
        <w:spacing w:line="560" w:lineRule="exact"/>
        <w:ind w:firstLine="640" w:firstLineChars="200"/>
        <w:rPr>
          <w:sz w:val="32"/>
          <w:szCs w:val="32"/>
          <w:highlight w:val="none"/>
        </w:rPr>
      </w:pPr>
      <w:r>
        <w:rPr>
          <w:rFonts w:eastAsia="仿宋_GB2312"/>
          <w:sz w:val="32"/>
          <w:szCs w:val="32"/>
          <w:highlight w:val="none"/>
        </w:rPr>
        <w:t>（三）有政治权利和完全民事行为能力。</w:t>
      </w:r>
    </w:p>
    <w:p w14:paraId="1345E955">
      <w:pPr>
        <w:spacing w:line="560" w:lineRule="exact"/>
        <w:ind w:firstLine="640" w:firstLineChars="200"/>
        <w:rPr>
          <w:sz w:val="32"/>
          <w:szCs w:val="32"/>
          <w:highlight w:val="none"/>
        </w:rPr>
      </w:pPr>
      <w:r>
        <w:rPr>
          <w:rFonts w:eastAsia="黑体"/>
          <w:sz w:val="32"/>
          <w:szCs w:val="32"/>
          <w:highlight w:val="none"/>
        </w:rPr>
        <w:t>第十条</w:t>
      </w:r>
      <w:r>
        <w:rPr>
          <w:rFonts w:hint="eastAsia" w:eastAsia="黑体"/>
          <w:sz w:val="32"/>
          <w:szCs w:val="32"/>
          <w:highlight w:val="none"/>
        </w:rPr>
        <w:t xml:space="preserve">  </w:t>
      </w:r>
      <w:r>
        <w:rPr>
          <w:sz w:val="32"/>
          <w:szCs w:val="32"/>
          <w:highlight w:val="none"/>
        </w:rPr>
        <w:t xml:space="preserve"> </w:t>
      </w:r>
      <w:r>
        <w:rPr>
          <w:rFonts w:eastAsia="仿宋_GB2312"/>
          <w:sz w:val="32"/>
          <w:szCs w:val="32"/>
          <w:highlight w:val="none"/>
        </w:rPr>
        <w:t>机构举办者享有以下权利：</w:t>
      </w:r>
    </w:p>
    <w:p w14:paraId="418BCFCD">
      <w:pPr>
        <w:spacing w:line="560" w:lineRule="exact"/>
        <w:ind w:firstLine="640" w:firstLineChars="200"/>
        <w:rPr>
          <w:sz w:val="32"/>
          <w:szCs w:val="32"/>
          <w:highlight w:val="none"/>
        </w:rPr>
      </w:pPr>
      <w:r>
        <w:rPr>
          <w:rFonts w:eastAsia="仿宋_GB2312"/>
          <w:sz w:val="32"/>
          <w:szCs w:val="32"/>
          <w:highlight w:val="none"/>
        </w:rPr>
        <w:t>（一）了解机构办学情况和财务状况；</w:t>
      </w:r>
    </w:p>
    <w:p w14:paraId="6DF84152">
      <w:pPr>
        <w:spacing w:line="560" w:lineRule="exact"/>
        <w:ind w:firstLine="640" w:firstLineChars="200"/>
        <w:rPr>
          <w:sz w:val="32"/>
          <w:szCs w:val="32"/>
          <w:highlight w:val="none"/>
        </w:rPr>
      </w:pPr>
      <w:r>
        <w:rPr>
          <w:rFonts w:eastAsia="仿宋_GB2312"/>
          <w:sz w:val="32"/>
          <w:szCs w:val="32"/>
          <w:highlight w:val="none"/>
        </w:rPr>
        <w:t>（二）推荐来自举办者的理事会成员和监事会成员候选人，其中推荐首届理事会成员和监事会成员候选人；</w:t>
      </w:r>
    </w:p>
    <w:p w14:paraId="4AA5F4F9">
      <w:pPr>
        <w:spacing w:line="560" w:lineRule="exact"/>
        <w:ind w:firstLine="640" w:firstLineChars="200"/>
        <w:rPr>
          <w:sz w:val="32"/>
          <w:szCs w:val="32"/>
          <w:highlight w:val="none"/>
        </w:rPr>
      </w:pPr>
      <w:r>
        <w:rPr>
          <w:rFonts w:eastAsia="仿宋_GB2312"/>
          <w:sz w:val="32"/>
          <w:szCs w:val="32"/>
          <w:highlight w:val="none"/>
        </w:rPr>
        <w:t>（三）查阅理事会会议纪要及机构财务会计报告、审计报告；</w:t>
      </w:r>
    </w:p>
    <w:p w14:paraId="46DF7E9D">
      <w:pPr>
        <w:spacing w:line="560" w:lineRule="exact"/>
        <w:ind w:firstLine="640" w:firstLineChars="200"/>
        <w:rPr>
          <w:sz w:val="32"/>
          <w:szCs w:val="32"/>
          <w:highlight w:val="none"/>
        </w:rPr>
      </w:pPr>
      <w:r>
        <w:rPr>
          <w:rFonts w:eastAsia="仿宋_GB2312"/>
          <w:sz w:val="32"/>
          <w:szCs w:val="32"/>
          <w:highlight w:val="none"/>
        </w:rPr>
        <w:t>（四）依据机构章程规定的权限与程序，参与机构的办学和管理活动。</w:t>
      </w:r>
    </w:p>
    <w:p w14:paraId="209C9C28">
      <w:pPr>
        <w:spacing w:line="560" w:lineRule="exact"/>
        <w:ind w:firstLine="640" w:firstLineChars="200"/>
        <w:rPr>
          <w:sz w:val="32"/>
          <w:szCs w:val="32"/>
          <w:highlight w:val="none"/>
        </w:rPr>
      </w:pPr>
      <w:r>
        <w:rPr>
          <w:rFonts w:eastAsia="黑体"/>
          <w:sz w:val="32"/>
          <w:szCs w:val="32"/>
          <w:highlight w:val="none"/>
        </w:rPr>
        <w:t>第十一条</w:t>
      </w:r>
      <w:r>
        <w:rPr>
          <w:rFonts w:hint="eastAsia" w:eastAsia="黑体"/>
          <w:sz w:val="32"/>
          <w:szCs w:val="32"/>
          <w:highlight w:val="none"/>
        </w:rPr>
        <w:t xml:space="preserve">  </w:t>
      </w:r>
      <w:r>
        <w:rPr>
          <w:rFonts w:eastAsia="仿宋_GB2312"/>
          <w:sz w:val="32"/>
          <w:szCs w:val="32"/>
          <w:highlight w:val="none"/>
        </w:rPr>
        <w:t>机构举办者履行以下义务：</w:t>
      </w:r>
    </w:p>
    <w:p w14:paraId="105DCDBB">
      <w:pPr>
        <w:spacing w:line="560" w:lineRule="exact"/>
        <w:ind w:firstLine="640" w:firstLineChars="200"/>
        <w:rPr>
          <w:sz w:val="32"/>
          <w:szCs w:val="32"/>
          <w:highlight w:val="none"/>
        </w:rPr>
      </w:pPr>
      <w:r>
        <w:rPr>
          <w:rFonts w:eastAsia="仿宋_GB2312"/>
          <w:sz w:val="32"/>
          <w:szCs w:val="32"/>
          <w:highlight w:val="none"/>
        </w:rPr>
        <w:t>（一）遵守机构章程，支持机构依法按照章程自主办学；</w:t>
      </w:r>
    </w:p>
    <w:p w14:paraId="7CD46772">
      <w:pPr>
        <w:spacing w:line="560" w:lineRule="exact"/>
        <w:ind w:firstLine="640" w:firstLineChars="200"/>
        <w:rPr>
          <w:sz w:val="32"/>
          <w:szCs w:val="32"/>
          <w:highlight w:val="none"/>
        </w:rPr>
      </w:pPr>
      <w:r>
        <w:rPr>
          <w:rFonts w:eastAsia="仿宋_GB2312"/>
          <w:sz w:val="32"/>
          <w:szCs w:val="32"/>
          <w:highlight w:val="none"/>
        </w:rPr>
        <w:t>（二）依约按时、足额缴纳出资，将出资用于办学的土地、校舍和其他资产足额过户到机构名下；</w:t>
      </w:r>
    </w:p>
    <w:p w14:paraId="07CD47D3">
      <w:pPr>
        <w:spacing w:line="560" w:lineRule="exact"/>
        <w:ind w:firstLine="640" w:firstLineChars="200"/>
        <w:rPr>
          <w:sz w:val="32"/>
          <w:szCs w:val="32"/>
          <w:highlight w:val="none"/>
        </w:rPr>
      </w:pPr>
      <w:r>
        <w:rPr>
          <w:rFonts w:eastAsia="仿宋_GB2312"/>
          <w:sz w:val="32"/>
          <w:szCs w:val="32"/>
          <w:highlight w:val="none"/>
        </w:rPr>
        <w:t>（三）机构存续期间，不得挪用办学经费，不得侵占、挪用、</w:t>
      </w:r>
      <w:r>
        <w:rPr>
          <w:rFonts w:hint="eastAsia" w:eastAsia="仿宋_GB2312"/>
          <w:sz w:val="32"/>
          <w:szCs w:val="32"/>
          <w:highlight w:val="none"/>
        </w:rPr>
        <w:t>私分、抽逃</w:t>
      </w:r>
      <w:r>
        <w:rPr>
          <w:rFonts w:eastAsia="仿宋_GB2312"/>
          <w:sz w:val="32"/>
          <w:szCs w:val="32"/>
          <w:highlight w:val="none"/>
        </w:rPr>
        <w:t>已投入到机构的资产、国有资产、受赠的财产以及办学</w:t>
      </w:r>
      <w:r>
        <w:rPr>
          <w:rFonts w:hint="eastAsia" w:eastAsia="仿宋_GB2312"/>
          <w:sz w:val="32"/>
          <w:szCs w:val="32"/>
          <w:highlight w:val="none"/>
        </w:rPr>
        <w:t>结余</w:t>
      </w:r>
      <w:r>
        <w:rPr>
          <w:rFonts w:eastAsia="仿宋_GB2312"/>
          <w:sz w:val="32"/>
          <w:szCs w:val="32"/>
          <w:highlight w:val="none"/>
        </w:rPr>
        <w:t>，不得向学生、家长筹集办学资金；</w:t>
      </w:r>
    </w:p>
    <w:p w14:paraId="20AD1DE3">
      <w:pPr>
        <w:spacing w:line="560" w:lineRule="exact"/>
        <w:ind w:firstLine="640" w:firstLineChars="200"/>
        <w:rPr>
          <w:sz w:val="32"/>
          <w:szCs w:val="32"/>
          <w:highlight w:val="none"/>
        </w:rPr>
      </w:pPr>
      <w:r>
        <w:rPr>
          <w:rFonts w:eastAsia="仿宋_GB2312"/>
          <w:sz w:val="32"/>
          <w:szCs w:val="32"/>
          <w:highlight w:val="none"/>
        </w:rPr>
        <w:t>（四）不得用教育教学设施抵押贷款、进行担保；</w:t>
      </w:r>
    </w:p>
    <w:p w14:paraId="2DE896E6">
      <w:pPr>
        <w:spacing w:line="560" w:lineRule="exact"/>
        <w:ind w:firstLine="640" w:firstLineChars="200"/>
        <w:rPr>
          <w:sz w:val="32"/>
          <w:szCs w:val="32"/>
          <w:highlight w:val="none"/>
          <w:u w:val="single"/>
        </w:rPr>
      </w:pPr>
      <w:r>
        <w:rPr>
          <w:rFonts w:eastAsia="仿宋_GB2312"/>
          <w:sz w:val="32"/>
          <w:szCs w:val="32"/>
          <w:highlight w:val="none"/>
        </w:rPr>
        <w:t>（五）办学结余全部用于办学。</w:t>
      </w:r>
    </w:p>
    <w:p w14:paraId="386CE1FC">
      <w:pPr>
        <w:spacing w:line="560" w:lineRule="exact"/>
        <w:ind w:firstLine="640" w:firstLineChars="200"/>
        <w:rPr>
          <w:sz w:val="32"/>
          <w:szCs w:val="32"/>
          <w:highlight w:val="none"/>
        </w:rPr>
      </w:pPr>
      <w:r>
        <w:rPr>
          <w:rFonts w:eastAsia="黑体"/>
          <w:sz w:val="32"/>
          <w:szCs w:val="32"/>
          <w:highlight w:val="none"/>
        </w:rPr>
        <w:t xml:space="preserve">第十二条  </w:t>
      </w:r>
      <w:r>
        <w:rPr>
          <w:rFonts w:eastAsia="仿宋_GB2312"/>
          <w:sz w:val="32"/>
          <w:szCs w:val="32"/>
          <w:highlight w:val="none"/>
        </w:rPr>
        <w:t>举办者参与机构办学和管理的权限和程序：</w:t>
      </w:r>
    </w:p>
    <w:p w14:paraId="64D9ED5C">
      <w:pPr>
        <w:spacing w:line="560" w:lineRule="exact"/>
        <w:ind w:firstLine="640" w:firstLineChars="200"/>
        <w:rPr>
          <w:sz w:val="32"/>
          <w:szCs w:val="32"/>
          <w:highlight w:val="none"/>
        </w:rPr>
      </w:pPr>
      <w:r>
        <w:rPr>
          <w:rFonts w:eastAsia="仿宋_GB2312"/>
          <w:sz w:val="32"/>
          <w:szCs w:val="32"/>
          <w:highlight w:val="none"/>
        </w:rPr>
        <w:t>权限：</w:t>
      </w:r>
      <w:r>
        <w:rPr>
          <w:rFonts w:eastAsia="楷体"/>
          <w:sz w:val="32"/>
          <w:szCs w:val="32"/>
          <w:highlight w:val="none"/>
        </w:rPr>
        <w:t>机构举办者主动妥善处理好与机构理事会之间的关系，不得越过理事会直接干预机构事务</w:t>
      </w:r>
    </w:p>
    <w:p w14:paraId="36DE6744">
      <w:pPr>
        <w:spacing w:line="560" w:lineRule="exact"/>
        <w:ind w:firstLine="640" w:firstLineChars="200"/>
        <w:rPr>
          <w:rFonts w:hint="eastAsia" w:eastAsia="仿宋_GB2312"/>
          <w:sz w:val="32"/>
          <w:szCs w:val="32"/>
          <w:highlight w:val="none"/>
          <w:lang w:eastAsia="zh-CN"/>
        </w:rPr>
      </w:pPr>
      <w:r>
        <w:rPr>
          <w:rFonts w:eastAsia="仿宋_GB2312"/>
          <w:sz w:val="32"/>
          <w:szCs w:val="32"/>
          <w:highlight w:val="none"/>
        </w:rPr>
        <w:t>程序：</w:t>
      </w:r>
      <w:r>
        <w:rPr>
          <w:rFonts w:hint="eastAsia" w:eastAsia="仿宋_GB2312"/>
          <w:sz w:val="32"/>
          <w:szCs w:val="32"/>
          <w:highlight w:val="none"/>
          <w:lang w:eastAsia="zh-CN"/>
        </w:rPr>
        <w:t>通过召开理事会议商讨机构事务</w:t>
      </w:r>
    </w:p>
    <w:p w14:paraId="7DAF7217">
      <w:pPr>
        <w:pStyle w:val="3"/>
        <w:spacing w:before="0" w:after="0" w:line="560" w:lineRule="exact"/>
        <w:rPr>
          <w:rFonts w:ascii="Times New Roman" w:hAnsi="Times New Roman" w:eastAsia="楷体"/>
          <w:b w:val="0"/>
          <w:kern w:val="2"/>
          <w:sz w:val="32"/>
          <w:szCs w:val="32"/>
          <w:highlight w:val="none"/>
        </w:rPr>
      </w:pPr>
      <w:bookmarkStart w:id="3" w:name="_Toc490744394"/>
      <w:bookmarkEnd w:id="3"/>
    </w:p>
    <w:p w14:paraId="2C54C20A">
      <w:pPr>
        <w:pStyle w:val="3"/>
        <w:spacing w:before="0" w:after="0" w:line="560" w:lineRule="exact"/>
        <w:jc w:val="center"/>
        <w:rPr>
          <w:rFonts w:hint="eastAsia" w:ascii="方正小标宋简体" w:hAnsi="方正小标宋简体" w:eastAsia="方正小标宋简体" w:cs="方正小标宋简体"/>
          <w:b w:val="0"/>
          <w:sz w:val="32"/>
          <w:szCs w:val="32"/>
          <w:highlight w:val="none"/>
        </w:rPr>
      </w:pPr>
    </w:p>
    <w:p w14:paraId="1A7B5E31">
      <w:pPr>
        <w:rPr>
          <w:rFonts w:hint="eastAsia"/>
        </w:rPr>
      </w:pPr>
    </w:p>
    <w:p w14:paraId="7D3205BD">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第三章  机构法定代表人</w:t>
      </w:r>
    </w:p>
    <w:p w14:paraId="150D640A">
      <w:pPr>
        <w:spacing w:line="560" w:lineRule="exact"/>
        <w:rPr>
          <w:sz w:val="32"/>
          <w:szCs w:val="32"/>
          <w:highlight w:val="none"/>
        </w:rPr>
      </w:pPr>
    </w:p>
    <w:p w14:paraId="5AE59D6B">
      <w:pPr>
        <w:numPr>
          <w:ilvl w:val="0"/>
          <w:numId w:val="1"/>
        </w:numPr>
        <w:spacing w:line="560" w:lineRule="exact"/>
        <w:ind w:firstLine="640" w:firstLineChars="200"/>
        <w:rPr>
          <w:rFonts w:eastAsia="仿宋_GB2312"/>
          <w:sz w:val="32"/>
          <w:szCs w:val="32"/>
          <w:highlight w:val="none"/>
        </w:rPr>
      </w:pPr>
      <w:r>
        <w:rPr>
          <w:rFonts w:hint="eastAsia" w:eastAsia="黑体"/>
          <w:sz w:val="32"/>
          <w:szCs w:val="32"/>
          <w:highlight w:val="none"/>
        </w:rPr>
        <w:t xml:space="preserve"> </w:t>
      </w:r>
      <w:r>
        <w:rPr>
          <w:rFonts w:eastAsia="黑体"/>
          <w:sz w:val="32"/>
          <w:szCs w:val="32"/>
          <w:highlight w:val="none"/>
        </w:rPr>
        <w:t xml:space="preserve"> </w:t>
      </w:r>
      <w:r>
        <w:rPr>
          <w:sz w:val="32"/>
          <w:szCs w:val="32"/>
          <w:highlight w:val="none"/>
          <w:u w:val="single"/>
        </w:rPr>
        <w:t xml:space="preserve">   </w:t>
      </w:r>
      <w:r>
        <w:rPr>
          <w:rFonts w:hint="eastAsia"/>
          <w:sz w:val="32"/>
          <w:szCs w:val="32"/>
          <w:highlight w:val="none"/>
          <w:u w:val="single"/>
          <w:lang w:eastAsia="zh-CN"/>
        </w:rPr>
        <w:t>罗</w:t>
      </w:r>
      <w:r>
        <w:rPr>
          <w:rFonts w:hint="eastAsia"/>
          <w:sz w:val="32"/>
          <w:szCs w:val="32"/>
          <w:highlight w:val="none"/>
          <w:u w:val="single"/>
          <w:lang w:val="en-US" w:eastAsia="zh-CN"/>
        </w:rPr>
        <w:t>梓静</w:t>
      </w:r>
      <w:r>
        <w:rPr>
          <w:sz w:val="32"/>
          <w:szCs w:val="32"/>
          <w:highlight w:val="none"/>
          <w:u w:val="single"/>
        </w:rPr>
        <w:t xml:space="preserve">  </w:t>
      </w:r>
      <w:r>
        <w:rPr>
          <w:rFonts w:eastAsia="仿宋_GB2312"/>
          <w:sz w:val="32"/>
          <w:szCs w:val="32"/>
          <w:highlight w:val="none"/>
        </w:rPr>
        <w:t>担任机构的法定代表人。</w:t>
      </w:r>
    </w:p>
    <w:p w14:paraId="16731760">
      <w:pPr>
        <w:numPr>
          <w:ilvl w:val="0"/>
          <w:numId w:val="0"/>
        </w:numPr>
        <w:spacing w:line="560" w:lineRule="exact"/>
        <w:ind w:firstLine="640" w:firstLineChars="200"/>
        <w:rPr>
          <w:sz w:val="32"/>
          <w:szCs w:val="32"/>
          <w:highlight w:val="none"/>
        </w:rPr>
      </w:pPr>
      <w:r>
        <w:rPr>
          <w:rFonts w:eastAsia="黑体"/>
          <w:sz w:val="32"/>
          <w:szCs w:val="32"/>
          <w:highlight w:val="none"/>
        </w:rPr>
        <w:t>第十四条</w:t>
      </w:r>
      <w:r>
        <w:rPr>
          <w:sz w:val="32"/>
          <w:szCs w:val="32"/>
          <w:highlight w:val="none"/>
        </w:rPr>
        <w:t xml:space="preserve">  </w:t>
      </w:r>
      <w:r>
        <w:rPr>
          <w:rFonts w:eastAsia="仿宋_GB2312"/>
          <w:sz w:val="32"/>
          <w:szCs w:val="32"/>
          <w:highlight w:val="none"/>
        </w:rPr>
        <w:t>机构法定代表人出现下列情形的，机构应当解除其职务，重新产生符合任职资格的法定代表人：</w:t>
      </w:r>
    </w:p>
    <w:p w14:paraId="02B5C254">
      <w:pPr>
        <w:spacing w:line="560" w:lineRule="exact"/>
        <w:ind w:firstLine="640" w:firstLineChars="200"/>
        <w:rPr>
          <w:sz w:val="32"/>
          <w:szCs w:val="32"/>
          <w:highlight w:val="none"/>
        </w:rPr>
      </w:pPr>
      <w:r>
        <w:rPr>
          <w:rFonts w:eastAsia="仿宋_GB2312"/>
          <w:sz w:val="32"/>
          <w:szCs w:val="32"/>
          <w:highlight w:val="none"/>
        </w:rPr>
        <w:t>（一）法定代表人有法律、行政法规或者国务院决定规定不得担任法定代表人的情形的；</w:t>
      </w:r>
    </w:p>
    <w:p w14:paraId="4D9696B7">
      <w:pPr>
        <w:spacing w:line="560" w:lineRule="exact"/>
        <w:ind w:firstLine="640" w:firstLineChars="200"/>
        <w:rPr>
          <w:sz w:val="32"/>
          <w:szCs w:val="32"/>
          <w:highlight w:val="none"/>
        </w:rPr>
      </w:pPr>
      <w:r>
        <w:rPr>
          <w:rFonts w:eastAsia="仿宋_GB2312"/>
          <w:sz w:val="32"/>
          <w:szCs w:val="32"/>
          <w:highlight w:val="none"/>
        </w:rPr>
        <w:t>（二）法定代表人由理事长担任，丧失理事资格的；</w:t>
      </w:r>
    </w:p>
    <w:p w14:paraId="67873041">
      <w:pPr>
        <w:spacing w:line="560" w:lineRule="exact"/>
        <w:ind w:firstLine="640" w:firstLineChars="200"/>
        <w:rPr>
          <w:sz w:val="32"/>
          <w:szCs w:val="32"/>
          <w:highlight w:val="none"/>
        </w:rPr>
      </w:pPr>
      <w:r>
        <w:rPr>
          <w:rFonts w:eastAsia="仿宋_GB2312"/>
          <w:sz w:val="32"/>
          <w:szCs w:val="32"/>
          <w:highlight w:val="none"/>
        </w:rPr>
        <w:t>（三）法定代表人由行政负责人担任，丧失行政负责人资格的；</w:t>
      </w:r>
    </w:p>
    <w:p w14:paraId="6A293C35">
      <w:pPr>
        <w:spacing w:line="560" w:lineRule="exact"/>
        <w:ind w:firstLine="640" w:firstLineChars="200"/>
        <w:rPr>
          <w:sz w:val="32"/>
          <w:szCs w:val="32"/>
          <w:highlight w:val="none"/>
        </w:rPr>
      </w:pPr>
      <w:r>
        <w:rPr>
          <w:rFonts w:eastAsia="仿宋_GB2312"/>
          <w:sz w:val="32"/>
          <w:szCs w:val="32"/>
          <w:highlight w:val="none"/>
        </w:rPr>
        <w:t>（四）因被羁押等原因丧失人身自由，无法履行法定代表人职责的；</w:t>
      </w:r>
    </w:p>
    <w:p w14:paraId="36827A67">
      <w:pPr>
        <w:spacing w:line="560" w:lineRule="exact"/>
        <w:ind w:firstLine="640" w:firstLineChars="200"/>
        <w:rPr>
          <w:rFonts w:eastAsia="仿宋_GB2312"/>
          <w:sz w:val="32"/>
          <w:szCs w:val="32"/>
          <w:highlight w:val="none"/>
        </w:rPr>
      </w:pPr>
      <w:r>
        <w:rPr>
          <w:rFonts w:eastAsia="仿宋_GB2312"/>
          <w:sz w:val="32"/>
          <w:szCs w:val="32"/>
          <w:highlight w:val="none"/>
        </w:rPr>
        <w:t>（五）其他导致法定代表人无法履行职责的情形。</w:t>
      </w:r>
    </w:p>
    <w:p w14:paraId="231248A2">
      <w:pPr>
        <w:spacing w:line="560" w:lineRule="exact"/>
        <w:jc w:val="center"/>
        <w:rPr>
          <w:rFonts w:ascii="方正小标宋简体" w:hAnsi="方正小标宋简体" w:eastAsia="方正小标宋简体" w:cs="方正小标宋简体"/>
          <w:sz w:val="32"/>
          <w:szCs w:val="32"/>
          <w:highlight w:val="none"/>
        </w:rPr>
      </w:pPr>
      <w:bookmarkStart w:id="4" w:name="_Toc490744395"/>
      <w:bookmarkEnd w:id="4"/>
    </w:p>
    <w:p w14:paraId="37C78E4D">
      <w:pPr>
        <w:spacing w:line="560" w:lineRule="exact"/>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第四章  机构理事会</w:t>
      </w:r>
    </w:p>
    <w:p w14:paraId="33B2573E">
      <w:pPr>
        <w:spacing w:line="560" w:lineRule="exact"/>
        <w:jc w:val="center"/>
        <w:rPr>
          <w:rFonts w:ascii="方正小标宋简体" w:hAnsi="方正小标宋简体" w:eastAsia="方正小标宋简体" w:cs="方正小标宋简体"/>
          <w:sz w:val="32"/>
          <w:szCs w:val="32"/>
          <w:highlight w:val="none"/>
        </w:rPr>
      </w:pPr>
    </w:p>
    <w:p w14:paraId="061C0434">
      <w:pPr>
        <w:spacing w:line="560" w:lineRule="exact"/>
        <w:ind w:firstLine="640" w:firstLineChars="200"/>
        <w:rPr>
          <w:sz w:val="32"/>
          <w:szCs w:val="32"/>
          <w:highlight w:val="none"/>
        </w:rPr>
      </w:pPr>
      <w:r>
        <w:rPr>
          <w:rFonts w:eastAsia="黑体"/>
          <w:sz w:val="32"/>
          <w:szCs w:val="32"/>
          <w:highlight w:val="none"/>
        </w:rPr>
        <w:t>第十五条</w:t>
      </w:r>
      <w:r>
        <w:rPr>
          <w:rFonts w:hint="eastAsia" w:eastAsia="黑体"/>
          <w:sz w:val="32"/>
          <w:szCs w:val="32"/>
          <w:highlight w:val="none"/>
        </w:rPr>
        <w:t xml:space="preserve">  </w:t>
      </w:r>
      <w:r>
        <w:rPr>
          <w:rFonts w:eastAsia="仿宋_GB2312"/>
          <w:sz w:val="32"/>
          <w:szCs w:val="32"/>
          <w:highlight w:val="none"/>
        </w:rPr>
        <w:t>机构实行理事会领导下的行政负责人负责制。理事会是机构的最高权力机构，是决策机构。</w:t>
      </w:r>
    </w:p>
    <w:p w14:paraId="16ADD061">
      <w:pPr>
        <w:spacing w:line="560" w:lineRule="exact"/>
        <w:ind w:firstLine="640" w:firstLineChars="200"/>
        <w:rPr>
          <w:sz w:val="32"/>
          <w:szCs w:val="32"/>
          <w:highlight w:val="none"/>
        </w:rPr>
      </w:pPr>
      <w:r>
        <w:rPr>
          <w:rFonts w:eastAsia="黑体"/>
          <w:sz w:val="32"/>
          <w:szCs w:val="32"/>
          <w:highlight w:val="none"/>
        </w:rPr>
        <w:t>第十六条</w:t>
      </w:r>
      <w:r>
        <w:rPr>
          <w:rFonts w:hint="eastAsia" w:eastAsia="黑体"/>
          <w:sz w:val="32"/>
          <w:szCs w:val="32"/>
          <w:highlight w:val="none"/>
        </w:rPr>
        <w:t xml:space="preserve">  </w:t>
      </w:r>
      <w:r>
        <w:rPr>
          <w:rFonts w:eastAsia="仿宋_GB2312"/>
          <w:sz w:val="32"/>
          <w:szCs w:val="32"/>
          <w:highlight w:val="none"/>
        </w:rPr>
        <w:t>机构设立理事会。理事会成员每届任期为4年，任期届满后可连选连任。</w:t>
      </w:r>
    </w:p>
    <w:p w14:paraId="78450205">
      <w:pPr>
        <w:spacing w:line="560" w:lineRule="exact"/>
        <w:ind w:left="103" w:leftChars="47" w:firstLine="640" w:firstLineChars="200"/>
        <w:rPr>
          <w:rFonts w:eastAsia="楷体"/>
          <w:sz w:val="32"/>
          <w:szCs w:val="32"/>
          <w:highlight w:val="none"/>
        </w:rPr>
      </w:pPr>
      <w:r>
        <w:rPr>
          <w:rFonts w:eastAsia="仿宋_GB2312"/>
          <w:sz w:val="32"/>
          <w:szCs w:val="32"/>
          <w:highlight w:val="none"/>
        </w:rPr>
        <w:t>机构理事会成员</w:t>
      </w:r>
      <w:r>
        <w:rPr>
          <w:sz w:val="32"/>
          <w:szCs w:val="32"/>
          <w:highlight w:val="none"/>
          <w:u w:val="single"/>
        </w:rPr>
        <w:t xml:space="preserve">  </w:t>
      </w:r>
      <w:r>
        <w:rPr>
          <w:rFonts w:hint="eastAsia"/>
          <w:sz w:val="32"/>
          <w:szCs w:val="32"/>
          <w:highlight w:val="none"/>
          <w:u w:val="single"/>
        </w:rPr>
        <w:t>5</w:t>
      </w:r>
      <w:r>
        <w:rPr>
          <w:sz w:val="32"/>
          <w:szCs w:val="32"/>
          <w:highlight w:val="none"/>
          <w:u w:val="single"/>
        </w:rPr>
        <w:t xml:space="preserve"> </w:t>
      </w:r>
      <w:r>
        <w:rPr>
          <w:rFonts w:eastAsia="仿宋_GB2312"/>
          <w:sz w:val="32"/>
          <w:szCs w:val="32"/>
          <w:highlight w:val="none"/>
        </w:rPr>
        <w:t>人，并设理事长1名。</w:t>
      </w:r>
    </w:p>
    <w:p w14:paraId="2BD980AC">
      <w:pPr>
        <w:spacing w:line="560" w:lineRule="exact"/>
        <w:ind w:firstLine="640" w:firstLineChars="200"/>
        <w:rPr>
          <w:rFonts w:eastAsia="楷体"/>
          <w:sz w:val="32"/>
          <w:szCs w:val="32"/>
          <w:highlight w:val="none"/>
          <w:u w:val="single"/>
        </w:rPr>
      </w:pPr>
      <w:r>
        <w:rPr>
          <w:rFonts w:hint="eastAsia" w:eastAsia="仿宋_GB2312"/>
          <w:sz w:val="32"/>
          <w:szCs w:val="32"/>
          <w:highlight w:val="none"/>
        </w:rPr>
        <w:t>理事会成员是：</w:t>
      </w:r>
      <w:r>
        <w:rPr>
          <w:rFonts w:hint="eastAsia" w:eastAsia="仿宋_GB2312"/>
          <w:sz w:val="32"/>
          <w:szCs w:val="32"/>
          <w:highlight w:val="none"/>
          <w:lang w:val="en-US" w:eastAsia="zh-CN"/>
        </w:rPr>
        <w:t>罗梓静</w:t>
      </w:r>
      <w:r>
        <w:rPr>
          <w:rFonts w:hint="eastAsia" w:eastAsia="仿宋_GB2312"/>
          <w:sz w:val="32"/>
          <w:szCs w:val="32"/>
          <w:highlight w:val="none"/>
        </w:rPr>
        <w:t xml:space="preserve"> </w:t>
      </w:r>
      <w:r>
        <w:rPr>
          <w:rFonts w:hint="eastAsia" w:eastAsia="仿宋_GB2312"/>
          <w:sz w:val="32"/>
          <w:szCs w:val="32"/>
          <w:highlight w:val="none"/>
          <w:lang w:eastAsia="zh-CN"/>
        </w:rPr>
        <w:t>张德全</w:t>
      </w:r>
      <w:r>
        <w:rPr>
          <w:rFonts w:hint="eastAsia" w:eastAsia="仿宋_GB2312"/>
          <w:sz w:val="32"/>
          <w:szCs w:val="32"/>
          <w:highlight w:val="none"/>
        </w:rPr>
        <w:t xml:space="preserve"> </w:t>
      </w:r>
      <w:r>
        <w:rPr>
          <w:rFonts w:hint="eastAsia" w:eastAsia="仿宋_GB2312"/>
          <w:sz w:val="32"/>
          <w:szCs w:val="32"/>
          <w:highlight w:val="none"/>
          <w:lang w:val="en-US" w:eastAsia="zh-CN"/>
        </w:rPr>
        <w:t>康敏忠</w:t>
      </w:r>
      <w:r>
        <w:rPr>
          <w:rFonts w:hint="eastAsia" w:eastAsia="仿宋_GB2312"/>
          <w:sz w:val="32"/>
          <w:szCs w:val="32"/>
          <w:highlight w:val="none"/>
        </w:rPr>
        <w:t xml:space="preserve"> </w:t>
      </w:r>
      <w:r>
        <w:rPr>
          <w:rFonts w:hint="eastAsia" w:eastAsia="仿宋_GB2312"/>
          <w:sz w:val="32"/>
          <w:szCs w:val="32"/>
          <w:highlight w:val="none"/>
          <w:lang w:val="en-US" w:eastAsia="zh-CN"/>
        </w:rPr>
        <w:t>戴秋玲</w:t>
      </w:r>
      <w:r>
        <w:rPr>
          <w:rFonts w:hint="eastAsia" w:eastAsia="仿宋_GB2312"/>
          <w:sz w:val="32"/>
          <w:szCs w:val="32"/>
          <w:highlight w:val="none"/>
        </w:rPr>
        <w:t xml:space="preserve"> </w:t>
      </w:r>
      <w:r>
        <w:rPr>
          <w:rFonts w:hint="eastAsia" w:eastAsia="仿宋_GB2312"/>
          <w:sz w:val="32"/>
          <w:szCs w:val="32"/>
          <w:highlight w:val="none"/>
          <w:lang w:val="en-US" w:eastAsia="zh-CN"/>
        </w:rPr>
        <w:t>朱楚蝶</w:t>
      </w:r>
      <w:r>
        <w:rPr>
          <w:rFonts w:hint="eastAsia" w:eastAsia="仿宋_GB2312"/>
          <w:sz w:val="32"/>
          <w:szCs w:val="32"/>
          <w:highlight w:val="none"/>
          <w:u w:val="single"/>
        </w:rPr>
        <w:t xml:space="preserve">                  </w:t>
      </w:r>
    </w:p>
    <w:p w14:paraId="4530D0E6">
      <w:pPr>
        <w:spacing w:line="560" w:lineRule="exact"/>
        <w:ind w:firstLine="640" w:firstLineChars="200"/>
        <w:rPr>
          <w:sz w:val="32"/>
          <w:szCs w:val="32"/>
          <w:highlight w:val="none"/>
        </w:rPr>
      </w:pPr>
      <w:r>
        <w:rPr>
          <w:rFonts w:eastAsia="黑体"/>
          <w:sz w:val="32"/>
          <w:szCs w:val="32"/>
          <w:highlight w:val="none"/>
        </w:rPr>
        <w:t>第十七条</w:t>
      </w:r>
      <w:r>
        <w:rPr>
          <w:rFonts w:hint="eastAsia" w:eastAsia="黑体"/>
          <w:sz w:val="32"/>
          <w:szCs w:val="32"/>
          <w:highlight w:val="none"/>
        </w:rPr>
        <w:t xml:space="preserve">  </w:t>
      </w:r>
      <w:r>
        <w:rPr>
          <w:rFonts w:eastAsia="仿宋_GB2312"/>
          <w:sz w:val="32"/>
          <w:szCs w:val="32"/>
          <w:highlight w:val="none"/>
        </w:rPr>
        <w:t>理事会成员由机构举办者或其代表、行政负责人、机构党组织负责人、教职工代表和热爱教育事业的社会人士等担任。教职工代表由教职工大会推荐。</w:t>
      </w:r>
    </w:p>
    <w:p w14:paraId="162F3E5F">
      <w:pPr>
        <w:spacing w:line="560" w:lineRule="exact"/>
        <w:ind w:firstLine="640" w:firstLineChars="200"/>
        <w:rPr>
          <w:sz w:val="32"/>
          <w:szCs w:val="32"/>
          <w:highlight w:val="none"/>
        </w:rPr>
      </w:pPr>
      <w:r>
        <w:rPr>
          <w:rFonts w:eastAsia="仿宋_GB2312"/>
          <w:sz w:val="32"/>
          <w:szCs w:val="32"/>
          <w:highlight w:val="none"/>
        </w:rPr>
        <w:t>理事会成员热心教育事业，品行良好，具有政治权利和完全民事行为能力，并不得兼任机构监事。</w:t>
      </w:r>
    </w:p>
    <w:p w14:paraId="05866E64">
      <w:pPr>
        <w:spacing w:line="560" w:lineRule="exact"/>
        <w:ind w:firstLine="640" w:firstLineChars="200"/>
        <w:rPr>
          <w:sz w:val="32"/>
          <w:szCs w:val="32"/>
          <w:highlight w:val="none"/>
        </w:rPr>
      </w:pPr>
      <w:r>
        <w:rPr>
          <w:rFonts w:eastAsia="黑体"/>
          <w:sz w:val="32"/>
          <w:szCs w:val="32"/>
          <w:highlight w:val="none"/>
        </w:rPr>
        <w:t>第十八条</w:t>
      </w:r>
      <w:r>
        <w:rPr>
          <w:rFonts w:hint="eastAsia" w:eastAsia="黑体"/>
          <w:sz w:val="32"/>
          <w:szCs w:val="32"/>
          <w:highlight w:val="none"/>
        </w:rPr>
        <w:t xml:space="preserve">  </w:t>
      </w:r>
      <w:r>
        <w:rPr>
          <w:rFonts w:eastAsia="仿宋_GB2312"/>
          <w:sz w:val="32"/>
          <w:szCs w:val="32"/>
          <w:highlight w:val="none"/>
        </w:rPr>
        <w:t>首届理事会理事长、理事，由举办者开会决定推荐，并提供推荐函，再由机构筹办领导小组召开会议，经过2/3以上组成成员同意后产生。</w:t>
      </w:r>
    </w:p>
    <w:p w14:paraId="79FDFB7F">
      <w:pPr>
        <w:spacing w:line="560" w:lineRule="exact"/>
        <w:ind w:firstLine="640" w:firstLineChars="200"/>
        <w:rPr>
          <w:sz w:val="32"/>
          <w:szCs w:val="32"/>
          <w:highlight w:val="none"/>
        </w:rPr>
      </w:pPr>
      <w:r>
        <w:rPr>
          <w:rFonts w:eastAsia="仿宋_GB2312"/>
          <w:sz w:val="32"/>
          <w:szCs w:val="32"/>
          <w:highlight w:val="none"/>
        </w:rPr>
        <w:t>理事会换届，理事会成员因工作变动或退休等原因将及时调整变更，在理事会做出决定后30天内报机构审批机关备案</w:t>
      </w:r>
      <w:r>
        <w:rPr>
          <w:rFonts w:hint="eastAsia" w:eastAsia="仿宋_GB2312"/>
          <w:sz w:val="32"/>
          <w:szCs w:val="32"/>
          <w:highlight w:val="none"/>
        </w:rPr>
        <w:t>后，并于15天内报登记管理机关备案</w:t>
      </w:r>
      <w:r>
        <w:rPr>
          <w:rFonts w:eastAsia="仿宋_GB2312"/>
          <w:sz w:val="32"/>
          <w:szCs w:val="32"/>
          <w:highlight w:val="none"/>
        </w:rPr>
        <w:t>。</w:t>
      </w:r>
    </w:p>
    <w:p w14:paraId="210A2BA0">
      <w:pPr>
        <w:spacing w:line="560" w:lineRule="exact"/>
        <w:ind w:firstLine="640" w:firstLineChars="200"/>
        <w:rPr>
          <w:sz w:val="32"/>
          <w:szCs w:val="32"/>
          <w:highlight w:val="none"/>
        </w:rPr>
      </w:pPr>
      <w:r>
        <w:rPr>
          <w:rFonts w:eastAsia="黑体"/>
          <w:sz w:val="32"/>
          <w:szCs w:val="32"/>
          <w:highlight w:val="none"/>
        </w:rPr>
        <w:t>第十九条</w:t>
      </w:r>
      <w:r>
        <w:rPr>
          <w:rFonts w:hint="eastAsia" w:eastAsia="黑体"/>
          <w:sz w:val="32"/>
          <w:szCs w:val="32"/>
          <w:highlight w:val="none"/>
        </w:rPr>
        <w:t xml:space="preserve">  </w:t>
      </w:r>
      <w:r>
        <w:rPr>
          <w:rFonts w:eastAsia="仿宋_GB2312"/>
          <w:sz w:val="32"/>
          <w:szCs w:val="32"/>
          <w:highlight w:val="none"/>
        </w:rPr>
        <w:t>理事会行使下列职权：</w:t>
      </w:r>
    </w:p>
    <w:p w14:paraId="3143A681">
      <w:pPr>
        <w:spacing w:line="560" w:lineRule="exact"/>
        <w:ind w:firstLine="640" w:firstLineChars="200"/>
        <w:rPr>
          <w:sz w:val="32"/>
          <w:szCs w:val="32"/>
          <w:highlight w:val="none"/>
        </w:rPr>
      </w:pPr>
      <w:r>
        <w:rPr>
          <w:rFonts w:eastAsia="仿宋_GB2312"/>
          <w:sz w:val="32"/>
          <w:szCs w:val="32"/>
          <w:highlight w:val="none"/>
        </w:rPr>
        <w:t>（一）聘任和解聘行政负责人；</w:t>
      </w:r>
    </w:p>
    <w:p w14:paraId="46113C49">
      <w:pPr>
        <w:spacing w:line="560" w:lineRule="exact"/>
        <w:ind w:firstLine="640" w:firstLineChars="200"/>
        <w:rPr>
          <w:sz w:val="32"/>
          <w:szCs w:val="32"/>
          <w:highlight w:val="none"/>
        </w:rPr>
      </w:pPr>
      <w:r>
        <w:rPr>
          <w:rFonts w:eastAsia="仿宋_GB2312"/>
          <w:sz w:val="32"/>
          <w:szCs w:val="32"/>
          <w:highlight w:val="none"/>
        </w:rPr>
        <w:t>（二）修改机构章程和制定机构的规章制度；</w:t>
      </w:r>
    </w:p>
    <w:p w14:paraId="3FB16E88">
      <w:pPr>
        <w:spacing w:line="560" w:lineRule="exact"/>
        <w:ind w:firstLine="640" w:firstLineChars="200"/>
        <w:rPr>
          <w:sz w:val="32"/>
          <w:szCs w:val="32"/>
          <w:highlight w:val="none"/>
        </w:rPr>
      </w:pPr>
      <w:r>
        <w:rPr>
          <w:rFonts w:eastAsia="仿宋_GB2312"/>
          <w:sz w:val="32"/>
          <w:szCs w:val="32"/>
          <w:highlight w:val="none"/>
        </w:rPr>
        <w:t>（三）制定发展规划，批准年度工作计划；</w:t>
      </w:r>
    </w:p>
    <w:p w14:paraId="130E5685">
      <w:pPr>
        <w:spacing w:line="560" w:lineRule="exact"/>
        <w:ind w:firstLine="640" w:firstLineChars="200"/>
        <w:rPr>
          <w:sz w:val="32"/>
          <w:szCs w:val="32"/>
          <w:highlight w:val="none"/>
        </w:rPr>
      </w:pPr>
      <w:r>
        <w:rPr>
          <w:rFonts w:eastAsia="仿宋_GB2312"/>
          <w:sz w:val="32"/>
          <w:szCs w:val="32"/>
          <w:highlight w:val="none"/>
        </w:rPr>
        <w:t>（四）筹集办学经费，审核预算、决算；</w:t>
      </w:r>
    </w:p>
    <w:p w14:paraId="05E362D1">
      <w:pPr>
        <w:spacing w:line="560" w:lineRule="exact"/>
        <w:ind w:firstLine="640" w:firstLineChars="200"/>
        <w:rPr>
          <w:sz w:val="32"/>
          <w:szCs w:val="32"/>
          <w:highlight w:val="none"/>
        </w:rPr>
      </w:pPr>
      <w:r>
        <w:rPr>
          <w:rFonts w:eastAsia="仿宋_GB2312"/>
          <w:sz w:val="32"/>
          <w:szCs w:val="32"/>
          <w:highlight w:val="none"/>
        </w:rPr>
        <w:t>（五）决定教职工的编制定额和工资标准；</w:t>
      </w:r>
    </w:p>
    <w:p w14:paraId="77E5A840">
      <w:pPr>
        <w:spacing w:line="560" w:lineRule="exact"/>
        <w:ind w:firstLine="640" w:firstLineChars="200"/>
        <w:rPr>
          <w:sz w:val="32"/>
          <w:szCs w:val="32"/>
          <w:highlight w:val="none"/>
        </w:rPr>
      </w:pPr>
      <w:r>
        <w:rPr>
          <w:rFonts w:eastAsia="仿宋_GB2312"/>
          <w:sz w:val="32"/>
          <w:szCs w:val="32"/>
          <w:highlight w:val="none"/>
        </w:rPr>
        <w:t>（六）决定机构的分立、合并、终止；</w:t>
      </w:r>
    </w:p>
    <w:p w14:paraId="3712DB55">
      <w:pPr>
        <w:spacing w:line="560" w:lineRule="exact"/>
        <w:ind w:firstLine="640" w:firstLineChars="200"/>
        <w:rPr>
          <w:sz w:val="32"/>
          <w:szCs w:val="32"/>
          <w:highlight w:val="none"/>
        </w:rPr>
      </w:pPr>
      <w:r>
        <w:rPr>
          <w:rFonts w:eastAsia="仿宋_GB2312"/>
          <w:sz w:val="32"/>
          <w:szCs w:val="32"/>
          <w:highlight w:val="none"/>
        </w:rPr>
        <w:t>（七）决定其他重大事项。</w:t>
      </w:r>
    </w:p>
    <w:p w14:paraId="6C65AE1C">
      <w:pPr>
        <w:spacing w:line="560" w:lineRule="exact"/>
        <w:ind w:firstLine="640" w:firstLineChars="200"/>
        <w:rPr>
          <w:sz w:val="32"/>
          <w:szCs w:val="32"/>
          <w:highlight w:val="none"/>
        </w:rPr>
      </w:pPr>
      <w:r>
        <w:rPr>
          <w:rFonts w:eastAsia="黑体"/>
          <w:sz w:val="32"/>
          <w:szCs w:val="32"/>
          <w:highlight w:val="none"/>
        </w:rPr>
        <w:t>第二十条</w:t>
      </w:r>
      <w:r>
        <w:rPr>
          <w:sz w:val="32"/>
          <w:szCs w:val="32"/>
          <w:highlight w:val="none"/>
        </w:rPr>
        <w:t xml:space="preserve">  </w:t>
      </w:r>
      <w:r>
        <w:rPr>
          <w:rFonts w:eastAsia="仿宋_GB2312"/>
          <w:sz w:val="32"/>
          <w:szCs w:val="32"/>
          <w:highlight w:val="none"/>
        </w:rPr>
        <w:t>理事长行使下列权利：</w:t>
      </w:r>
    </w:p>
    <w:p w14:paraId="6A6981EE">
      <w:pPr>
        <w:spacing w:line="560" w:lineRule="exact"/>
        <w:ind w:firstLine="640" w:firstLineChars="200"/>
        <w:rPr>
          <w:sz w:val="32"/>
          <w:szCs w:val="32"/>
          <w:highlight w:val="none"/>
        </w:rPr>
      </w:pPr>
      <w:r>
        <w:rPr>
          <w:rFonts w:eastAsia="仿宋_GB2312"/>
          <w:sz w:val="32"/>
          <w:szCs w:val="32"/>
          <w:highlight w:val="none"/>
        </w:rPr>
        <w:t>（一）召集和主持理事会议；</w:t>
      </w:r>
    </w:p>
    <w:p w14:paraId="2026FF48">
      <w:pPr>
        <w:spacing w:line="560" w:lineRule="exact"/>
        <w:ind w:firstLine="640" w:firstLineChars="200"/>
        <w:rPr>
          <w:sz w:val="32"/>
          <w:szCs w:val="32"/>
          <w:highlight w:val="none"/>
        </w:rPr>
      </w:pPr>
      <w:r>
        <w:rPr>
          <w:rFonts w:eastAsia="仿宋_GB2312"/>
          <w:sz w:val="32"/>
          <w:szCs w:val="32"/>
          <w:highlight w:val="none"/>
        </w:rPr>
        <w:t>（二）落实检查理事会决议的实施情况；</w:t>
      </w:r>
    </w:p>
    <w:p w14:paraId="722FD983">
      <w:pPr>
        <w:pStyle w:val="6"/>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（三）法律、法规和机构章程规定的有关权利。</w:t>
      </w:r>
    </w:p>
    <w:p w14:paraId="09E80B7D">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黑体" w:cs="Times New Roman"/>
          <w:kern w:val="2"/>
          <w:sz w:val="32"/>
          <w:szCs w:val="32"/>
          <w:highlight w:val="none"/>
        </w:rPr>
        <w:t xml:space="preserve">第二十一条  </w:t>
      </w:r>
      <w:r>
        <w:rPr>
          <w:rFonts w:hint="eastAsia" w:ascii="Times New Roman" w:hAnsi="Times New Roman" w:eastAsia="仿宋_GB2312" w:cs="Times New Roman"/>
          <w:kern w:val="2"/>
          <w:sz w:val="32"/>
          <w:szCs w:val="32"/>
          <w:highlight w:val="none"/>
        </w:rPr>
        <w:t>理事会成员行使下列权利：</w:t>
      </w:r>
    </w:p>
    <w:p w14:paraId="3B0F8C72">
      <w:pPr>
        <w:pStyle w:val="6"/>
        <w:spacing w:before="0" w:beforeAutospacing="0" w:after="0" w:afterAutospacing="0" w:line="560" w:lineRule="exact"/>
        <w:ind w:firstLine="6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hint="eastAsia" w:ascii="Times New Roman" w:hAnsi="Times New Roman" w:eastAsia="仿宋_GB2312" w:cs="Times New Roman"/>
          <w:kern w:val="2"/>
          <w:sz w:val="32"/>
          <w:szCs w:val="32"/>
          <w:highlight w:val="none"/>
        </w:rPr>
        <w:t>参与机构重大问题决策，具有表决权；</w:t>
      </w:r>
    </w:p>
    <w:p w14:paraId="50608E35">
      <w:pPr>
        <w:pStyle w:val="6"/>
        <w:spacing w:before="0" w:beforeAutospacing="0" w:after="0" w:afterAutospacing="0" w:line="560" w:lineRule="exact"/>
        <w:ind w:firstLine="6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（二）参与机构年度预算、决算审核，对预算、决算情况具有知情权和审核权；</w:t>
      </w:r>
    </w:p>
    <w:p w14:paraId="4DD5D705">
      <w:pPr>
        <w:pStyle w:val="6"/>
        <w:spacing w:before="0" w:beforeAutospacing="0" w:after="0" w:afterAutospacing="0" w:line="560" w:lineRule="exact"/>
        <w:ind w:firstLine="6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（三）参与聘用和解聘机构行政负责人决定过程，对行政负责人的聘用和解聘具有表决权；</w:t>
      </w:r>
    </w:p>
    <w:p w14:paraId="74231F54">
      <w:pPr>
        <w:pStyle w:val="6"/>
        <w:spacing w:before="0" w:beforeAutospacing="0" w:after="0" w:afterAutospacing="0" w:line="560" w:lineRule="exact"/>
        <w:ind w:firstLine="6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（四）参与理事会活动的其他权利。</w:t>
      </w:r>
    </w:p>
    <w:p w14:paraId="359B6C83">
      <w:pPr>
        <w:spacing w:line="560" w:lineRule="exact"/>
        <w:ind w:firstLine="640" w:firstLineChars="200"/>
        <w:rPr>
          <w:sz w:val="32"/>
          <w:szCs w:val="32"/>
          <w:highlight w:val="none"/>
        </w:rPr>
      </w:pPr>
      <w:r>
        <w:rPr>
          <w:rFonts w:eastAsia="黑体"/>
          <w:sz w:val="32"/>
          <w:szCs w:val="32"/>
          <w:highlight w:val="none"/>
        </w:rPr>
        <w:t>第二十二条</w:t>
      </w:r>
      <w:r>
        <w:rPr>
          <w:sz w:val="32"/>
          <w:szCs w:val="32"/>
          <w:highlight w:val="none"/>
        </w:rPr>
        <w:t xml:space="preserve">  </w:t>
      </w:r>
      <w:r>
        <w:rPr>
          <w:rFonts w:eastAsia="仿宋_GB2312"/>
          <w:sz w:val="32"/>
          <w:szCs w:val="32"/>
          <w:highlight w:val="none"/>
        </w:rPr>
        <w:t>理事应当遵守法律、法规和章程的规定，忠实履行职责，维护机构利益，不得利用职权收受贿赂或者其他非法收入，不得侵占机构的财产。</w:t>
      </w:r>
    </w:p>
    <w:p w14:paraId="2F730467">
      <w:pPr>
        <w:spacing w:line="560" w:lineRule="exact"/>
        <w:ind w:firstLine="640" w:firstLineChars="200"/>
        <w:rPr>
          <w:sz w:val="32"/>
          <w:szCs w:val="32"/>
          <w:highlight w:val="none"/>
        </w:rPr>
      </w:pPr>
      <w:r>
        <w:rPr>
          <w:rFonts w:eastAsia="仿宋_GB2312"/>
          <w:sz w:val="32"/>
          <w:szCs w:val="32"/>
          <w:highlight w:val="none"/>
        </w:rPr>
        <w:t>理事不得有下列行为：</w:t>
      </w:r>
    </w:p>
    <w:p w14:paraId="4454AA2A">
      <w:pPr>
        <w:spacing w:line="560" w:lineRule="exact"/>
        <w:ind w:firstLine="640" w:firstLineChars="200"/>
        <w:rPr>
          <w:sz w:val="32"/>
          <w:szCs w:val="32"/>
          <w:highlight w:val="none"/>
        </w:rPr>
      </w:pPr>
      <w:r>
        <w:rPr>
          <w:rFonts w:eastAsia="仿宋_GB2312"/>
          <w:sz w:val="32"/>
          <w:szCs w:val="32"/>
          <w:highlight w:val="none"/>
        </w:rPr>
        <w:t>（一）</w:t>
      </w:r>
      <w:r>
        <w:rPr>
          <w:rFonts w:hint="eastAsia" w:eastAsia="仿宋_GB2312"/>
          <w:sz w:val="32"/>
          <w:szCs w:val="32"/>
          <w:highlight w:val="none"/>
        </w:rPr>
        <w:t>侵占、私分、</w:t>
      </w:r>
      <w:r>
        <w:rPr>
          <w:rFonts w:eastAsia="仿宋_GB2312"/>
          <w:sz w:val="32"/>
          <w:szCs w:val="32"/>
          <w:highlight w:val="none"/>
        </w:rPr>
        <w:t>挪用机构资金；</w:t>
      </w:r>
    </w:p>
    <w:p w14:paraId="190B4AC8">
      <w:pPr>
        <w:spacing w:line="560" w:lineRule="exact"/>
        <w:ind w:firstLine="640" w:firstLineChars="200"/>
        <w:rPr>
          <w:sz w:val="32"/>
          <w:szCs w:val="32"/>
          <w:highlight w:val="none"/>
        </w:rPr>
      </w:pPr>
      <w:r>
        <w:rPr>
          <w:rFonts w:eastAsia="仿宋_GB2312"/>
          <w:sz w:val="32"/>
          <w:szCs w:val="32"/>
          <w:highlight w:val="none"/>
        </w:rPr>
        <w:t>（二）将机构资金以其个人名义或者以其他个人名义开立账户存储；</w:t>
      </w:r>
    </w:p>
    <w:p w14:paraId="6A7B252D">
      <w:pPr>
        <w:spacing w:line="560" w:lineRule="exact"/>
        <w:ind w:firstLine="640" w:firstLineChars="200"/>
        <w:rPr>
          <w:sz w:val="32"/>
          <w:szCs w:val="32"/>
          <w:highlight w:val="none"/>
        </w:rPr>
      </w:pPr>
      <w:r>
        <w:rPr>
          <w:rFonts w:eastAsia="仿宋_GB2312"/>
          <w:sz w:val="32"/>
          <w:szCs w:val="32"/>
          <w:highlight w:val="none"/>
        </w:rPr>
        <w:t>（三）将机构资金借贷给他人或者以机构财产为他人提供担保；</w:t>
      </w:r>
    </w:p>
    <w:p w14:paraId="66112AC3">
      <w:pPr>
        <w:spacing w:line="560" w:lineRule="exact"/>
        <w:ind w:firstLine="640" w:firstLineChars="200"/>
        <w:rPr>
          <w:sz w:val="32"/>
          <w:szCs w:val="32"/>
          <w:highlight w:val="none"/>
        </w:rPr>
      </w:pPr>
      <w:r>
        <w:rPr>
          <w:rFonts w:eastAsia="仿宋_GB2312"/>
          <w:sz w:val="32"/>
          <w:szCs w:val="32"/>
          <w:highlight w:val="none"/>
        </w:rPr>
        <w:t>（四）违反本章程的规定或者未经理事会同意，与机构订立合同或者进行交易；</w:t>
      </w:r>
    </w:p>
    <w:p w14:paraId="254E980B">
      <w:pPr>
        <w:spacing w:line="560" w:lineRule="exact"/>
        <w:ind w:firstLine="640" w:firstLineChars="200"/>
        <w:rPr>
          <w:sz w:val="32"/>
          <w:szCs w:val="32"/>
          <w:highlight w:val="none"/>
        </w:rPr>
      </w:pPr>
      <w:r>
        <w:rPr>
          <w:rFonts w:eastAsia="仿宋_GB2312"/>
          <w:sz w:val="32"/>
          <w:szCs w:val="32"/>
          <w:highlight w:val="none"/>
        </w:rPr>
        <w:t>（五）利用职务便利为自己或者他人谋取属于机构的</w:t>
      </w:r>
      <w:r>
        <w:rPr>
          <w:rFonts w:hint="eastAsia" w:eastAsia="仿宋_GB2312"/>
          <w:sz w:val="32"/>
          <w:szCs w:val="32"/>
          <w:highlight w:val="none"/>
        </w:rPr>
        <w:t>业务</w:t>
      </w:r>
      <w:r>
        <w:rPr>
          <w:rFonts w:eastAsia="仿宋_GB2312"/>
          <w:sz w:val="32"/>
          <w:szCs w:val="32"/>
          <w:highlight w:val="none"/>
        </w:rPr>
        <w:t>，自营或者为他人经营与所任职机构同类的业务；</w:t>
      </w:r>
    </w:p>
    <w:p w14:paraId="35555EAE">
      <w:pPr>
        <w:spacing w:line="560" w:lineRule="exact"/>
        <w:ind w:firstLine="640" w:firstLineChars="200"/>
        <w:rPr>
          <w:sz w:val="32"/>
          <w:szCs w:val="32"/>
          <w:highlight w:val="none"/>
        </w:rPr>
      </w:pPr>
      <w:r>
        <w:rPr>
          <w:rFonts w:eastAsia="仿宋_GB2312"/>
          <w:sz w:val="32"/>
          <w:szCs w:val="32"/>
          <w:highlight w:val="none"/>
        </w:rPr>
        <w:t>（六）接受他人与机构交易的佣金归为己有；</w:t>
      </w:r>
    </w:p>
    <w:p w14:paraId="4E23B873">
      <w:pPr>
        <w:spacing w:line="560" w:lineRule="exact"/>
        <w:ind w:firstLine="640" w:firstLineChars="200"/>
        <w:rPr>
          <w:sz w:val="32"/>
          <w:szCs w:val="32"/>
          <w:highlight w:val="none"/>
        </w:rPr>
      </w:pPr>
      <w:r>
        <w:rPr>
          <w:rFonts w:eastAsia="仿宋_GB2312"/>
          <w:sz w:val="32"/>
          <w:szCs w:val="32"/>
          <w:highlight w:val="none"/>
        </w:rPr>
        <w:t>（七）未经理事会同意，擅自披露机构秘密；</w:t>
      </w:r>
    </w:p>
    <w:p w14:paraId="373CC952">
      <w:pPr>
        <w:spacing w:line="560" w:lineRule="exact"/>
        <w:ind w:firstLine="640" w:firstLineChars="200"/>
        <w:rPr>
          <w:sz w:val="32"/>
          <w:szCs w:val="32"/>
          <w:highlight w:val="none"/>
        </w:rPr>
      </w:pPr>
      <w:r>
        <w:rPr>
          <w:rFonts w:eastAsia="仿宋_GB2312"/>
          <w:sz w:val="32"/>
          <w:szCs w:val="32"/>
          <w:highlight w:val="none"/>
        </w:rPr>
        <w:t>（八）违反对机构忠实义务的其他行为。</w:t>
      </w:r>
    </w:p>
    <w:p w14:paraId="73CA73E2">
      <w:pPr>
        <w:spacing w:line="560" w:lineRule="exact"/>
        <w:ind w:firstLine="640" w:firstLineChars="200"/>
        <w:rPr>
          <w:sz w:val="32"/>
          <w:szCs w:val="32"/>
          <w:highlight w:val="none"/>
        </w:rPr>
      </w:pPr>
      <w:r>
        <w:rPr>
          <w:rFonts w:eastAsia="仿宋_GB2312"/>
          <w:sz w:val="32"/>
          <w:szCs w:val="32"/>
          <w:highlight w:val="none"/>
        </w:rPr>
        <w:t>理事违反前款规定所得的收入应当归机构所有。</w:t>
      </w:r>
    </w:p>
    <w:p w14:paraId="2295EC89">
      <w:pPr>
        <w:spacing w:line="560" w:lineRule="exact"/>
        <w:ind w:firstLine="640" w:firstLineChars="200"/>
        <w:rPr>
          <w:sz w:val="32"/>
          <w:szCs w:val="32"/>
          <w:highlight w:val="none"/>
        </w:rPr>
      </w:pPr>
      <w:r>
        <w:rPr>
          <w:rFonts w:eastAsia="黑体"/>
          <w:sz w:val="32"/>
          <w:szCs w:val="32"/>
          <w:highlight w:val="none"/>
        </w:rPr>
        <w:t>第二十三条</w:t>
      </w:r>
      <w:r>
        <w:rPr>
          <w:rFonts w:hint="eastAsia" w:eastAsia="黑体"/>
          <w:sz w:val="32"/>
          <w:szCs w:val="32"/>
          <w:highlight w:val="none"/>
        </w:rPr>
        <w:t xml:space="preserve">  </w:t>
      </w:r>
      <w:r>
        <w:rPr>
          <w:rFonts w:eastAsia="仿宋_GB2312"/>
          <w:sz w:val="32"/>
          <w:szCs w:val="32"/>
          <w:highlight w:val="none"/>
        </w:rPr>
        <w:t>理事会每年至少召开两次会议，有下列情形之一的，可以召开临时会议。</w:t>
      </w:r>
    </w:p>
    <w:p w14:paraId="22195E4A">
      <w:pPr>
        <w:spacing w:line="560" w:lineRule="exact"/>
        <w:ind w:firstLine="640" w:firstLineChars="200"/>
        <w:rPr>
          <w:sz w:val="32"/>
          <w:szCs w:val="32"/>
          <w:highlight w:val="none"/>
        </w:rPr>
      </w:pPr>
      <w:r>
        <w:rPr>
          <w:rFonts w:eastAsia="仿宋_GB2312"/>
          <w:sz w:val="32"/>
          <w:szCs w:val="32"/>
          <w:highlight w:val="none"/>
        </w:rPr>
        <w:t>（一）理事长认为有必要时；</w:t>
      </w:r>
    </w:p>
    <w:p w14:paraId="346D17F9">
      <w:pPr>
        <w:spacing w:line="560" w:lineRule="exact"/>
        <w:ind w:firstLine="640" w:firstLineChars="200"/>
        <w:rPr>
          <w:sz w:val="32"/>
          <w:szCs w:val="32"/>
          <w:highlight w:val="none"/>
        </w:rPr>
      </w:pPr>
      <w:r>
        <w:rPr>
          <w:rFonts w:eastAsia="仿宋_GB2312"/>
          <w:sz w:val="32"/>
          <w:szCs w:val="32"/>
          <w:highlight w:val="none"/>
        </w:rPr>
        <w:t>（二）经三分之一以上理事会组成人员联名提议时；</w:t>
      </w:r>
    </w:p>
    <w:p w14:paraId="661A73AB">
      <w:pPr>
        <w:spacing w:line="560" w:lineRule="exact"/>
        <w:ind w:firstLine="640" w:firstLineChars="200"/>
        <w:rPr>
          <w:sz w:val="32"/>
          <w:szCs w:val="32"/>
          <w:highlight w:val="none"/>
        </w:rPr>
      </w:pPr>
      <w:r>
        <w:rPr>
          <w:rFonts w:eastAsia="仿宋_GB2312"/>
          <w:sz w:val="32"/>
          <w:szCs w:val="32"/>
          <w:highlight w:val="none"/>
        </w:rPr>
        <w:t>（三）机构有重大问题需要理事会决策时。</w:t>
      </w:r>
    </w:p>
    <w:p w14:paraId="7D6B6B59">
      <w:pPr>
        <w:spacing w:line="560" w:lineRule="exact"/>
        <w:ind w:firstLine="640" w:firstLineChars="200"/>
        <w:rPr>
          <w:sz w:val="32"/>
          <w:szCs w:val="32"/>
          <w:highlight w:val="none"/>
        </w:rPr>
      </w:pPr>
      <w:r>
        <w:rPr>
          <w:rFonts w:eastAsia="黑体"/>
          <w:sz w:val="32"/>
          <w:szCs w:val="32"/>
          <w:highlight w:val="none"/>
        </w:rPr>
        <w:t xml:space="preserve">第二十四条  </w:t>
      </w:r>
      <w:r>
        <w:rPr>
          <w:rFonts w:eastAsia="仿宋_GB2312"/>
          <w:sz w:val="32"/>
          <w:szCs w:val="32"/>
          <w:highlight w:val="none"/>
        </w:rPr>
        <w:t>理事会会议须由2/3以上理事出席方可举行，出席会议人数未达到本章程规定的人数时，或不按章程规定的程序开会，理事会会议所做出的决议无效。</w:t>
      </w:r>
    </w:p>
    <w:p w14:paraId="4EC31217">
      <w:pPr>
        <w:spacing w:line="560" w:lineRule="exact"/>
        <w:ind w:firstLine="640" w:firstLineChars="200"/>
        <w:rPr>
          <w:sz w:val="32"/>
          <w:szCs w:val="32"/>
          <w:highlight w:val="none"/>
        </w:rPr>
      </w:pPr>
      <w:r>
        <w:rPr>
          <w:rFonts w:eastAsia="黑体"/>
          <w:sz w:val="32"/>
          <w:szCs w:val="32"/>
          <w:highlight w:val="none"/>
        </w:rPr>
        <w:t>第二十五条</w:t>
      </w:r>
      <w:r>
        <w:rPr>
          <w:rFonts w:hint="eastAsia" w:eastAsia="黑体"/>
          <w:sz w:val="32"/>
          <w:szCs w:val="32"/>
          <w:highlight w:val="none"/>
        </w:rPr>
        <w:t xml:space="preserve">  </w:t>
      </w:r>
      <w:r>
        <w:rPr>
          <w:rFonts w:eastAsia="仿宋_GB2312"/>
          <w:sz w:val="32"/>
          <w:szCs w:val="32"/>
          <w:highlight w:val="none"/>
        </w:rPr>
        <w:t>理事会会议实行一人一票制，按少数服从多数的原则进行表决。但讨论以下重大事项，应当经理事会2/3以上组成成员同意方可通过。</w:t>
      </w:r>
    </w:p>
    <w:p w14:paraId="6D214FCC">
      <w:pPr>
        <w:spacing w:line="560" w:lineRule="exact"/>
        <w:ind w:firstLine="640" w:firstLineChars="200"/>
        <w:rPr>
          <w:sz w:val="32"/>
          <w:szCs w:val="32"/>
          <w:highlight w:val="none"/>
        </w:rPr>
      </w:pPr>
      <w:r>
        <w:rPr>
          <w:rFonts w:eastAsia="仿宋_GB2312"/>
          <w:sz w:val="32"/>
          <w:szCs w:val="32"/>
          <w:highlight w:val="none"/>
        </w:rPr>
        <w:t>（一）聘任、解聘行政负责人；</w:t>
      </w:r>
    </w:p>
    <w:p w14:paraId="0D4F6A58">
      <w:pPr>
        <w:spacing w:line="560" w:lineRule="exact"/>
        <w:ind w:firstLine="640" w:firstLineChars="200"/>
        <w:rPr>
          <w:sz w:val="32"/>
          <w:szCs w:val="32"/>
          <w:highlight w:val="none"/>
        </w:rPr>
      </w:pPr>
      <w:r>
        <w:rPr>
          <w:rFonts w:eastAsia="仿宋_GB2312"/>
          <w:sz w:val="32"/>
          <w:szCs w:val="32"/>
          <w:highlight w:val="none"/>
        </w:rPr>
        <w:t>（二）修改机构章程；</w:t>
      </w:r>
    </w:p>
    <w:p w14:paraId="7AC49816">
      <w:pPr>
        <w:spacing w:line="560" w:lineRule="exact"/>
        <w:ind w:firstLine="640" w:firstLineChars="200"/>
        <w:rPr>
          <w:sz w:val="32"/>
          <w:szCs w:val="32"/>
          <w:highlight w:val="none"/>
        </w:rPr>
      </w:pPr>
      <w:r>
        <w:rPr>
          <w:rFonts w:eastAsia="仿宋_GB2312"/>
          <w:sz w:val="32"/>
          <w:szCs w:val="32"/>
          <w:highlight w:val="none"/>
        </w:rPr>
        <w:t>（三）制定发展规划；</w:t>
      </w:r>
    </w:p>
    <w:p w14:paraId="1A156F35">
      <w:pPr>
        <w:spacing w:line="560" w:lineRule="exact"/>
        <w:ind w:firstLine="640" w:firstLineChars="200"/>
        <w:rPr>
          <w:sz w:val="32"/>
          <w:szCs w:val="32"/>
          <w:highlight w:val="none"/>
        </w:rPr>
      </w:pPr>
      <w:r>
        <w:rPr>
          <w:rFonts w:eastAsia="仿宋_GB2312"/>
          <w:sz w:val="32"/>
          <w:szCs w:val="32"/>
          <w:highlight w:val="none"/>
        </w:rPr>
        <w:t>（四）审核预算、决算；</w:t>
      </w:r>
    </w:p>
    <w:p w14:paraId="0E6ACD59">
      <w:pPr>
        <w:spacing w:line="560" w:lineRule="exact"/>
        <w:ind w:firstLine="640" w:firstLineChars="200"/>
        <w:rPr>
          <w:sz w:val="32"/>
          <w:szCs w:val="32"/>
          <w:highlight w:val="none"/>
        </w:rPr>
      </w:pPr>
      <w:r>
        <w:rPr>
          <w:rFonts w:eastAsia="仿宋_GB2312"/>
          <w:sz w:val="32"/>
          <w:szCs w:val="32"/>
          <w:highlight w:val="none"/>
        </w:rPr>
        <w:t>（五）决定机构的分立、合并、终止；</w:t>
      </w:r>
    </w:p>
    <w:p w14:paraId="04EB2941">
      <w:pPr>
        <w:spacing w:line="560" w:lineRule="exact"/>
        <w:ind w:firstLine="640" w:firstLineChars="200"/>
        <w:rPr>
          <w:rFonts w:ascii="方正小标宋简体" w:hAnsi="方正小标宋简体" w:eastAsia="方正小标宋简体" w:cs="方正小标宋简体"/>
          <w:sz w:val="32"/>
          <w:szCs w:val="32"/>
          <w:highlight w:val="none"/>
        </w:rPr>
      </w:pPr>
      <w:r>
        <w:rPr>
          <w:rFonts w:eastAsia="仿宋_GB2312"/>
          <w:sz w:val="32"/>
          <w:szCs w:val="32"/>
          <w:highlight w:val="none"/>
        </w:rPr>
        <w:t>（六）机构章程规定的其他重大事项。</w:t>
      </w:r>
      <w:bookmarkStart w:id="5" w:name="_Toc490744396"/>
      <w:bookmarkEnd w:id="5"/>
    </w:p>
    <w:p w14:paraId="6353B795">
      <w:pPr>
        <w:numPr>
          <w:ilvl w:val="255"/>
          <w:numId w:val="0"/>
        </w:numPr>
        <w:spacing w:line="560" w:lineRule="exact"/>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第五章  行政负责人</w:t>
      </w:r>
    </w:p>
    <w:p w14:paraId="0CAB7831">
      <w:pPr>
        <w:spacing w:line="560" w:lineRule="exact"/>
        <w:rPr>
          <w:rFonts w:ascii="方正小标宋简体" w:hAnsi="方正小标宋简体" w:eastAsia="方正小标宋简体" w:cs="方正小标宋简体"/>
          <w:sz w:val="32"/>
          <w:szCs w:val="32"/>
          <w:highlight w:val="none"/>
        </w:rPr>
      </w:pPr>
    </w:p>
    <w:p w14:paraId="3284B645">
      <w:pPr>
        <w:spacing w:line="560" w:lineRule="exact"/>
        <w:ind w:firstLine="640" w:firstLineChars="200"/>
        <w:rPr>
          <w:rFonts w:eastAsia="仿宋_GB2312"/>
          <w:sz w:val="32"/>
          <w:szCs w:val="32"/>
          <w:highlight w:val="none"/>
        </w:rPr>
      </w:pPr>
      <w:r>
        <w:rPr>
          <w:rFonts w:eastAsia="黑体"/>
          <w:sz w:val="32"/>
          <w:szCs w:val="32"/>
          <w:highlight w:val="none"/>
        </w:rPr>
        <w:t>第二十六条</w:t>
      </w:r>
      <w:r>
        <w:rPr>
          <w:rFonts w:hint="eastAsia" w:eastAsia="黑体"/>
          <w:sz w:val="32"/>
          <w:szCs w:val="32"/>
          <w:highlight w:val="none"/>
        </w:rPr>
        <w:t xml:space="preserve">  </w:t>
      </w:r>
      <w:r>
        <w:rPr>
          <w:rFonts w:eastAsia="仿宋_GB2312"/>
          <w:sz w:val="32"/>
          <w:szCs w:val="32"/>
          <w:highlight w:val="none"/>
        </w:rPr>
        <w:t>机构设</w:t>
      </w:r>
      <w:r>
        <w:rPr>
          <w:rFonts w:eastAsia="楷体"/>
          <w:sz w:val="32"/>
          <w:szCs w:val="32"/>
          <w:highlight w:val="none"/>
        </w:rPr>
        <w:t>行政负责人</w:t>
      </w:r>
      <w:r>
        <w:rPr>
          <w:rFonts w:eastAsia="仿宋_GB2312"/>
          <w:sz w:val="32"/>
          <w:szCs w:val="32"/>
          <w:highlight w:val="none"/>
        </w:rPr>
        <w:t>一名，人选由理事会遴选、确定、聘任，正式聘任的同时即报告机构审批机关</w:t>
      </w:r>
      <w:r>
        <w:rPr>
          <w:rFonts w:hint="eastAsia" w:eastAsia="仿宋_GB2312"/>
          <w:sz w:val="32"/>
          <w:szCs w:val="32"/>
          <w:highlight w:val="none"/>
        </w:rPr>
        <w:t>，并同时报登记管理机关。</w:t>
      </w:r>
    </w:p>
    <w:p w14:paraId="2281D68B">
      <w:pPr>
        <w:spacing w:line="560" w:lineRule="exact"/>
        <w:ind w:firstLine="640" w:firstLineChars="200"/>
        <w:rPr>
          <w:rFonts w:eastAsia="仿宋_GB2312"/>
          <w:sz w:val="32"/>
          <w:szCs w:val="32"/>
          <w:highlight w:val="none"/>
        </w:rPr>
      </w:pPr>
      <w:r>
        <w:rPr>
          <w:rFonts w:eastAsia="楷体"/>
          <w:sz w:val="32"/>
          <w:szCs w:val="32"/>
          <w:highlight w:val="none"/>
        </w:rPr>
        <w:t>行政负责人</w:t>
      </w:r>
      <w:r>
        <w:rPr>
          <w:rFonts w:eastAsia="仿宋_GB2312"/>
          <w:sz w:val="32"/>
          <w:szCs w:val="32"/>
          <w:highlight w:val="none"/>
        </w:rPr>
        <w:t>应熟悉教育及相关法律法规，具有5年以上教育管理经验和良好办学业绩，个人信用状况良好。</w:t>
      </w:r>
      <w:r>
        <w:rPr>
          <w:rFonts w:eastAsia="楷体"/>
          <w:sz w:val="32"/>
          <w:szCs w:val="32"/>
          <w:highlight w:val="none"/>
        </w:rPr>
        <w:t>行政负责人</w:t>
      </w:r>
      <w:r>
        <w:rPr>
          <w:rFonts w:eastAsia="仿宋_GB2312"/>
          <w:sz w:val="32"/>
          <w:szCs w:val="32"/>
          <w:highlight w:val="none"/>
        </w:rPr>
        <w:t>的任职条件，按照政府部门有关规定</w:t>
      </w:r>
      <w:r>
        <w:rPr>
          <w:rFonts w:hint="eastAsia" w:eastAsia="仿宋_GB2312"/>
          <w:sz w:val="32"/>
          <w:szCs w:val="32"/>
          <w:highlight w:val="none"/>
        </w:rPr>
        <w:t>执行；</w:t>
      </w:r>
      <w:r>
        <w:rPr>
          <w:rFonts w:eastAsia="仿宋_GB2312"/>
          <w:sz w:val="32"/>
          <w:szCs w:val="32"/>
          <w:highlight w:val="none"/>
        </w:rPr>
        <w:t>没有规定的，参照国家举办的同级同类教育机构的行政负责人任职条件执行，但年龄可以适当放宽。</w:t>
      </w:r>
    </w:p>
    <w:p w14:paraId="71EAE709">
      <w:pPr>
        <w:spacing w:line="560" w:lineRule="exact"/>
        <w:ind w:firstLine="640" w:firstLineChars="200"/>
        <w:rPr>
          <w:rFonts w:eastAsia="仿宋_GB2312"/>
          <w:sz w:val="32"/>
          <w:szCs w:val="32"/>
          <w:highlight w:val="none"/>
          <w:u w:val="single"/>
        </w:rPr>
      </w:pPr>
      <w:r>
        <w:rPr>
          <w:rFonts w:hint="eastAsia" w:eastAsia="仿宋_GB2312"/>
          <w:sz w:val="32"/>
          <w:szCs w:val="32"/>
          <w:highlight w:val="none"/>
        </w:rPr>
        <w:t>行政负责人是：</w:t>
      </w:r>
      <w:r>
        <w:rPr>
          <w:rFonts w:hint="eastAsia" w:eastAsia="仿宋_GB2312"/>
          <w:sz w:val="32"/>
          <w:szCs w:val="32"/>
          <w:highlight w:val="none"/>
          <w:u w:val="single"/>
          <w:lang w:val="en-US" w:eastAsia="zh-CN"/>
        </w:rPr>
        <w:t>张德全</w:t>
      </w:r>
      <w:r>
        <w:rPr>
          <w:rFonts w:hint="eastAsia" w:eastAsia="仿宋_GB2312"/>
          <w:sz w:val="32"/>
          <w:szCs w:val="32"/>
          <w:highlight w:val="none"/>
          <w:u w:val="single"/>
        </w:rPr>
        <w:t xml:space="preserve">                    </w:t>
      </w:r>
    </w:p>
    <w:p w14:paraId="481E7743">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黑体" w:cs="Times New Roman"/>
          <w:kern w:val="2"/>
          <w:sz w:val="32"/>
          <w:szCs w:val="32"/>
          <w:highlight w:val="none"/>
        </w:rPr>
        <w:t>第二十七条</w:t>
      </w:r>
      <w:r>
        <w:rPr>
          <w:rFonts w:hint="eastAsia" w:ascii="Times New Roman" w:hAnsi="Times New Roman" w:eastAsia="黑体" w:cs="Times New Roman"/>
          <w:sz w:val="32"/>
          <w:szCs w:val="32"/>
          <w:highlight w:val="none"/>
        </w:rPr>
        <w:t xml:space="preserve">  </w:t>
      </w:r>
      <w:r>
        <w:rPr>
          <w:rFonts w:hint="eastAsia" w:ascii="Times New Roman" w:hAnsi="Times New Roman" w:eastAsia="仿宋_GB2312" w:cs="Times New Roman"/>
          <w:kern w:val="2"/>
          <w:sz w:val="32"/>
          <w:szCs w:val="32"/>
          <w:highlight w:val="none"/>
        </w:rPr>
        <w:t>行政负责人负责机构教育教学和行政管理工作，行使下列职权：</w:t>
      </w:r>
    </w:p>
    <w:p w14:paraId="60A59463">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（一）执行机构理事会的决定；</w:t>
      </w:r>
    </w:p>
    <w:p w14:paraId="437C9209">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（二）实施发展规划，拟订年度工作计划、财务预算和机构规章制度；</w:t>
      </w:r>
    </w:p>
    <w:p w14:paraId="4A2184EA">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（三）聘任和解聘机构工作人员，实施奖惩；</w:t>
      </w:r>
    </w:p>
    <w:p w14:paraId="3D7044CF">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（四）组织教育教学、科学研究活动，保证教育教学质量；</w:t>
      </w:r>
    </w:p>
    <w:p w14:paraId="76EB073E">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（五）负责机构日常管理工作；</w:t>
      </w:r>
    </w:p>
    <w:p w14:paraId="6D584ABA">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（六）提出机构内部组织机构设置方案；</w:t>
      </w:r>
    </w:p>
    <w:p w14:paraId="15F49CE3">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（七）机构理事会的其他授权。</w:t>
      </w:r>
    </w:p>
    <w:p w14:paraId="058F67FE">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黑体" w:cs="Times New Roman"/>
          <w:sz w:val="32"/>
          <w:szCs w:val="32"/>
          <w:highlight w:val="none"/>
        </w:rPr>
        <w:t xml:space="preserve">第二十八条  </w:t>
      </w:r>
      <w:r>
        <w:rPr>
          <w:rFonts w:hint="eastAsia" w:ascii="Times New Roman" w:hAnsi="Times New Roman" w:eastAsia="仿宋_GB2312" w:cs="Times New Roman"/>
          <w:kern w:val="2"/>
          <w:sz w:val="32"/>
          <w:szCs w:val="32"/>
          <w:highlight w:val="none"/>
        </w:rPr>
        <w:t>行政负责人应向理事会报告上一学年度机构工作，提交年度财务预算报告和上一年度财务决算报告，并及时向理事会通报机构其他重大事项。</w:t>
      </w:r>
    </w:p>
    <w:p w14:paraId="201DEE41">
      <w:pPr>
        <w:pStyle w:val="6"/>
        <w:spacing w:before="0" w:beforeAutospacing="0" w:after="0" w:afterAutospacing="0" w:line="560" w:lineRule="exact"/>
        <w:jc w:val="both"/>
        <w:rPr>
          <w:rFonts w:ascii="Times New Roman" w:hAnsi="Times New Roman" w:eastAsia="楷体" w:cs="Times New Roman"/>
          <w:kern w:val="2"/>
          <w:sz w:val="32"/>
          <w:szCs w:val="32"/>
          <w:highlight w:val="none"/>
        </w:rPr>
      </w:pPr>
    </w:p>
    <w:p w14:paraId="4E8D707D">
      <w:pPr>
        <w:pStyle w:val="3"/>
        <w:spacing w:before="0" w:after="0" w:line="560" w:lineRule="exact"/>
        <w:jc w:val="center"/>
        <w:rPr>
          <w:rFonts w:ascii="方正小标宋简体" w:hAnsi="方正小标宋简体" w:eastAsia="方正小标宋简体" w:cs="方正小标宋简体"/>
          <w:b w:val="0"/>
          <w:sz w:val="32"/>
          <w:szCs w:val="32"/>
          <w:highlight w:val="none"/>
        </w:rPr>
      </w:pPr>
      <w:bookmarkStart w:id="6" w:name="_Toc490744397"/>
      <w:bookmarkEnd w:id="6"/>
      <w:r>
        <w:rPr>
          <w:rFonts w:hint="eastAsia" w:ascii="方正小标宋简体" w:hAnsi="方正小标宋简体" w:eastAsia="方正小标宋简体" w:cs="方正小标宋简体"/>
          <w:b w:val="0"/>
          <w:sz w:val="32"/>
          <w:szCs w:val="32"/>
          <w:highlight w:val="none"/>
        </w:rPr>
        <w:t>第六章  机构党组织建设及其工作机制</w:t>
      </w:r>
    </w:p>
    <w:p w14:paraId="33E87F59">
      <w:pPr>
        <w:spacing w:line="560" w:lineRule="exact"/>
        <w:rPr>
          <w:sz w:val="32"/>
          <w:szCs w:val="32"/>
          <w:highlight w:val="none"/>
        </w:rPr>
      </w:pPr>
    </w:p>
    <w:p w14:paraId="464CD597">
      <w:pPr>
        <w:spacing w:line="560" w:lineRule="exact"/>
        <w:ind w:firstLine="640" w:firstLineChars="200"/>
        <w:rPr>
          <w:sz w:val="32"/>
          <w:szCs w:val="32"/>
          <w:highlight w:val="none"/>
        </w:rPr>
      </w:pPr>
      <w:r>
        <w:rPr>
          <w:rFonts w:eastAsia="黑体"/>
          <w:sz w:val="32"/>
          <w:szCs w:val="32"/>
          <w:highlight w:val="none"/>
        </w:rPr>
        <w:t>第二十九条</w:t>
      </w:r>
      <w:r>
        <w:rPr>
          <w:rFonts w:hint="eastAsia" w:eastAsia="黑体"/>
          <w:sz w:val="32"/>
          <w:szCs w:val="32"/>
          <w:highlight w:val="none"/>
        </w:rPr>
        <w:t xml:space="preserve">  </w:t>
      </w:r>
      <w:r>
        <w:rPr>
          <w:rFonts w:eastAsia="仿宋_GB2312"/>
          <w:sz w:val="32"/>
          <w:szCs w:val="32"/>
          <w:highlight w:val="none"/>
        </w:rPr>
        <w:t>机构根据中国共产党章程的规定，设立中国共产党的组织，开展党的活动，为党组织的活动提供必要条件。机构党组织的主要职责：</w:t>
      </w:r>
    </w:p>
    <w:p w14:paraId="2F9AFAD1">
      <w:pPr>
        <w:spacing w:line="560" w:lineRule="exact"/>
        <w:ind w:firstLine="640" w:firstLineChars="200"/>
        <w:rPr>
          <w:sz w:val="32"/>
          <w:szCs w:val="32"/>
          <w:highlight w:val="none"/>
        </w:rPr>
      </w:pPr>
      <w:r>
        <w:rPr>
          <w:rFonts w:eastAsia="仿宋_GB2312"/>
          <w:sz w:val="32"/>
          <w:szCs w:val="32"/>
          <w:highlight w:val="none"/>
        </w:rPr>
        <w:t>（</w:t>
      </w:r>
      <w:r>
        <w:rPr>
          <w:rFonts w:hint="eastAsia" w:eastAsia="仿宋_GB2312"/>
          <w:sz w:val="32"/>
          <w:szCs w:val="32"/>
          <w:highlight w:val="none"/>
        </w:rPr>
        <w:t>一</w:t>
      </w:r>
      <w:r>
        <w:rPr>
          <w:rFonts w:eastAsia="仿宋_GB2312"/>
          <w:sz w:val="32"/>
          <w:szCs w:val="32"/>
          <w:highlight w:val="none"/>
        </w:rPr>
        <w:t>）保证政治方向。宣传执行党的理论和路线方针政策，宣传执行党中央、上级党组织和本组织的决议，引导机构全面贯彻党的教育方针，依法办学、规范办学、诚信办学，坚决反对一切削弱、歪曲、否定党的领导和我国社会主义制度的言行，反对各种腐朽价值观念。</w:t>
      </w:r>
    </w:p>
    <w:p w14:paraId="7B3A78B0">
      <w:pPr>
        <w:spacing w:line="560" w:lineRule="exact"/>
        <w:ind w:firstLine="640" w:firstLineChars="200"/>
        <w:rPr>
          <w:sz w:val="32"/>
          <w:szCs w:val="32"/>
          <w:highlight w:val="none"/>
        </w:rPr>
      </w:pPr>
      <w:r>
        <w:rPr>
          <w:rFonts w:eastAsia="仿宋_GB2312"/>
          <w:sz w:val="32"/>
          <w:szCs w:val="32"/>
          <w:highlight w:val="none"/>
        </w:rPr>
        <w:t>（</w:t>
      </w:r>
      <w:r>
        <w:rPr>
          <w:rFonts w:hint="eastAsia" w:eastAsia="仿宋_GB2312"/>
          <w:sz w:val="32"/>
          <w:szCs w:val="32"/>
          <w:highlight w:val="none"/>
        </w:rPr>
        <w:t>二</w:t>
      </w:r>
      <w:r>
        <w:rPr>
          <w:rFonts w:eastAsia="仿宋_GB2312"/>
          <w:sz w:val="32"/>
          <w:szCs w:val="32"/>
          <w:highlight w:val="none"/>
        </w:rPr>
        <w:t>）凝聚师生员工。把思想政治工作贯穿机构工作各方面，贯穿教育教学全过程，密切联系、热忱服务师生员工，关心和维护他们的正当权益，统一思想、凝聚人心、化解矛盾、增进感情，激发教职工主人翁意识和工作热情。</w:t>
      </w:r>
    </w:p>
    <w:p w14:paraId="568BA5C1">
      <w:pPr>
        <w:spacing w:line="560" w:lineRule="exact"/>
        <w:ind w:firstLine="640" w:firstLineChars="200"/>
        <w:rPr>
          <w:sz w:val="32"/>
          <w:szCs w:val="32"/>
          <w:highlight w:val="none"/>
        </w:rPr>
      </w:pPr>
      <w:r>
        <w:rPr>
          <w:rFonts w:eastAsia="仿宋_GB2312"/>
          <w:sz w:val="32"/>
          <w:szCs w:val="32"/>
          <w:highlight w:val="none"/>
        </w:rPr>
        <w:t>（</w:t>
      </w:r>
      <w:r>
        <w:rPr>
          <w:rFonts w:hint="eastAsia" w:eastAsia="仿宋_GB2312"/>
          <w:sz w:val="32"/>
          <w:szCs w:val="32"/>
          <w:highlight w:val="none"/>
        </w:rPr>
        <w:t>三</w:t>
      </w:r>
      <w:r>
        <w:rPr>
          <w:rFonts w:eastAsia="仿宋_GB2312"/>
          <w:sz w:val="32"/>
          <w:szCs w:val="32"/>
          <w:highlight w:val="none"/>
        </w:rPr>
        <w:t>）推动机构发展。支持机构理事会和行政负责人依法依章行使职权，开展工作。参与机构改革发展稳定和事关师生员工切身利益的重大事项决策，帮助机构健全章程和各项管理制度，促进机构提高教育质量、培养合格人才。</w:t>
      </w:r>
    </w:p>
    <w:p w14:paraId="69EC04F0">
      <w:pPr>
        <w:spacing w:line="560" w:lineRule="exact"/>
        <w:ind w:firstLine="640" w:firstLineChars="200"/>
        <w:rPr>
          <w:sz w:val="32"/>
          <w:szCs w:val="32"/>
          <w:highlight w:val="none"/>
        </w:rPr>
      </w:pPr>
      <w:r>
        <w:rPr>
          <w:rFonts w:eastAsia="仿宋_GB2312"/>
          <w:sz w:val="32"/>
          <w:szCs w:val="32"/>
          <w:highlight w:val="none"/>
        </w:rPr>
        <w:t>（</w:t>
      </w:r>
      <w:r>
        <w:rPr>
          <w:rFonts w:hint="eastAsia" w:eastAsia="仿宋_GB2312"/>
          <w:sz w:val="32"/>
          <w:szCs w:val="32"/>
          <w:highlight w:val="none"/>
        </w:rPr>
        <w:t>四</w:t>
      </w:r>
      <w:r>
        <w:rPr>
          <w:rFonts w:eastAsia="仿宋_GB2312"/>
          <w:sz w:val="32"/>
          <w:szCs w:val="32"/>
          <w:highlight w:val="none"/>
        </w:rPr>
        <w:t>）引领校园文化。坚持用社会主义核心价值观塑造校园文化，加强社会公德、职业道德、家庭美德、个人品德教育，开展精神文明创建活动，组织丰富多彩的文化活动，推动形成良好校风教风学风。</w:t>
      </w:r>
    </w:p>
    <w:p w14:paraId="01E6C668">
      <w:pPr>
        <w:spacing w:line="560" w:lineRule="exact"/>
        <w:ind w:firstLine="640" w:firstLineChars="200"/>
        <w:rPr>
          <w:sz w:val="32"/>
          <w:szCs w:val="32"/>
          <w:highlight w:val="none"/>
        </w:rPr>
      </w:pPr>
      <w:r>
        <w:rPr>
          <w:rFonts w:eastAsia="仿宋_GB2312"/>
          <w:sz w:val="32"/>
          <w:szCs w:val="32"/>
          <w:highlight w:val="none"/>
        </w:rPr>
        <w:t>（</w:t>
      </w:r>
      <w:r>
        <w:rPr>
          <w:rFonts w:hint="eastAsia" w:eastAsia="仿宋_GB2312"/>
          <w:sz w:val="32"/>
          <w:szCs w:val="32"/>
          <w:highlight w:val="none"/>
        </w:rPr>
        <w:t>五</w:t>
      </w:r>
      <w:r>
        <w:rPr>
          <w:rFonts w:eastAsia="仿宋_GB2312"/>
          <w:sz w:val="32"/>
          <w:szCs w:val="32"/>
          <w:highlight w:val="none"/>
        </w:rPr>
        <w:t>）参与人事管理和服务。参与机构各类人才选拔、培养和管理工作，在教职工考评、职称评聘等方面提出意见建议，主动联系，关心关爱，调动他们的积极性和创造性。</w:t>
      </w:r>
    </w:p>
    <w:p w14:paraId="4A370451">
      <w:pPr>
        <w:spacing w:line="560" w:lineRule="exact"/>
        <w:ind w:firstLine="640" w:firstLineChars="200"/>
        <w:rPr>
          <w:sz w:val="32"/>
          <w:szCs w:val="32"/>
          <w:highlight w:val="none"/>
        </w:rPr>
      </w:pPr>
      <w:r>
        <w:rPr>
          <w:rFonts w:eastAsia="仿宋_GB2312"/>
          <w:sz w:val="32"/>
          <w:szCs w:val="32"/>
          <w:highlight w:val="none"/>
        </w:rPr>
        <w:t>（</w:t>
      </w:r>
      <w:r>
        <w:rPr>
          <w:rFonts w:hint="eastAsia" w:eastAsia="仿宋_GB2312"/>
          <w:sz w:val="32"/>
          <w:szCs w:val="32"/>
          <w:highlight w:val="none"/>
        </w:rPr>
        <w:t>六</w:t>
      </w:r>
      <w:r>
        <w:rPr>
          <w:rFonts w:eastAsia="仿宋_GB2312"/>
          <w:sz w:val="32"/>
          <w:szCs w:val="32"/>
          <w:highlight w:val="none"/>
        </w:rPr>
        <w:t>）加强自身建设。完善组织设置和工作机制，加强党组织班子成员和党务干部管理，做好发展党员和党员教育管理服务工作，严格组织生活制度，认真贯彻民主集中制，强化党组织日常监督和党员民主监督，抓好党风廉政建设。领导机构工会、共青团等群团组织和教职工大会 ，做好统一战线工作。</w:t>
      </w:r>
    </w:p>
    <w:p w14:paraId="3F6BC7C0">
      <w:pPr>
        <w:spacing w:line="560" w:lineRule="exact"/>
        <w:ind w:firstLine="640" w:firstLineChars="200"/>
        <w:rPr>
          <w:sz w:val="32"/>
          <w:szCs w:val="32"/>
          <w:highlight w:val="none"/>
        </w:rPr>
      </w:pPr>
      <w:r>
        <w:rPr>
          <w:rFonts w:eastAsia="黑体"/>
          <w:sz w:val="32"/>
          <w:szCs w:val="32"/>
          <w:highlight w:val="none"/>
        </w:rPr>
        <w:t>第三十条</w:t>
      </w:r>
      <w:r>
        <w:rPr>
          <w:rFonts w:hint="eastAsia" w:eastAsia="黑体"/>
          <w:sz w:val="32"/>
          <w:szCs w:val="32"/>
          <w:highlight w:val="none"/>
        </w:rPr>
        <w:t xml:space="preserve">  </w:t>
      </w:r>
      <w:r>
        <w:rPr>
          <w:rFonts w:eastAsia="仿宋_GB2312"/>
          <w:sz w:val="32"/>
          <w:szCs w:val="32"/>
          <w:highlight w:val="none"/>
        </w:rPr>
        <w:t>党组织负责人应按照有关规定</w:t>
      </w:r>
      <w:r>
        <w:rPr>
          <w:rFonts w:hint="eastAsia" w:eastAsia="仿宋_GB2312"/>
          <w:sz w:val="32"/>
          <w:szCs w:val="32"/>
          <w:highlight w:val="none"/>
        </w:rPr>
        <w:t>通过</w:t>
      </w:r>
      <w:r>
        <w:rPr>
          <w:rFonts w:eastAsia="仿宋_GB2312"/>
          <w:sz w:val="32"/>
          <w:szCs w:val="32"/>
          <w:highlight w:val="none"/>
        </w:rPr>
        <w:t>选举产生，并报上级党组织批准。机构党组织负责人主持机构党组织的全面工作，定期研究机构党建工作，参加机构的理事会、行政负责人办公会或其他形式决策机构的会议，对办学的主要问题提出建议，并监督执行。</w:t>
      </w:r>
    </w:p>
    <w:p w14:paraId="78A73A64">
      <w:pPr>
        <w:spacing w:line="560" w:lineRule="exact"/>
        <w:ind w:firstLine="640" w:firstLineChars="200"/>
        <w:rPr>
          <w:sz w:val="32"/>
          <w:szCs w:val="32"/>
          <w:highlight w:val="none"/>
        </w:rPr>
      </w:pPr>
      <w:r>
        <w:rPr>
          <w:rFonts w:eastAsia="黑体"/>
          <w:sz w:val="32"/>
          <w:szCs w:val="32"/>
          <w:highlight w:val="none"/>
        </w:rPr>
        <w:t>第三十一条</w:t>
      </w:r>
      <w:r>
        <w:rPr>
          <w:rFonts w:hint="eastAsia" w:eastAsia="黑体"/>
          <w:sz w:val="32"/>
          <w:szCs w:val="32"/>
          <w:highlight w:val="none"/>
        </w:rPr>
        <w:t xml:space="preserve">  </w:t>
      </w:r>
      <w:r>
        <w:rPr>
          <w:rFonts w:eastAsia="仿宋_GB2312"/>
          <w:sz w:val="32"/>
          <w:szCs w:val="32"/>
          <w:highlight w:val="none"/>
        </w:rPr>
        <w:t>机构健全党组织参与决策制度，机构党组织领导班子成员通过法定程序进入机构决策机构和行政管理机构，行政负责人等行政机构成员按照党的有关规定进入党组织领导班子。机构重大决策应征求党组织的意见。机构党组织支持机构决策机构和行政负责人依法行使职权，督促其依法治教、规范管理。</w:t>
      </w:r>
    </w:p>
    <w:p w14:paraId="0E3A3693">
      <w:pPr>
        <w:spacing w:line="560" w:lineRule="exact"/>
        <w:ind w:firstLine="640" w:firstLineChars="200"/>
        <w:rPr>
          <w:sz w:val="32"/>
          <w:szCs w:val="32"/>
          <w:highlight w:val="none"/>
        </w:rPr>
      </w:pPr>
      <w:r>
        <w:rPr>
          <w:rFonts w:eastAsia="黑体"/>
          <w:sz w:val="32"/>
          <w:szCs w:val="32"/>
          <w:highlight w:val="none"/>
        </w:rPr>
        <w:t>第三十二条</w:t>
      </w:r>
      <w:r>
        <w:rPr>
          <w:rFonts w:hint="eastAsia" w:eastAsia="黑体"/>
          <w:sz w:val="32"/>
          <w:szCs w:val="32"/>
          <w:highlight w:val="none"/>
        </w:rPr>
        <w:t xml:space="preserve">  </w:t>
      </w:r>
      <w:r>
        <w:rPr>
          <w:rFonts w:eastAsia="仿宋_GB2312"/>
          <w:sz w:val="32"/>
          <w:szCs w:val="32"/>
          <w:highlight w:val="none"/>
        </w:rPr>
        <w:t xml:space="preserve">机构党组织设立健全相关党务工作部门、配备充足力量开展党建工作，配备专职工作人员，落实相关待遇。将党建工作经费列入年度经费预算，加强党建活动场所规范化建设。 </w:t>
      </w:r>
    </w:p>
    <w:p w14:paraId="0C938E54">
      <w:pPr>
        <w:spacing w:line="560" w:lineRule="exact"/>
        <w:rPr>
          <w:rFonts w:ascii="方正小标宋简体" w:hAnsi="方正小标宋简体" w:eastAsia="方正小标宋简体" w:cs="方正小标宋简体"/>
          <w:b/>
          <w:sz w:val="32"/>
          <w:szCs w:val="32"/>
          <w:highlight w:val="none"/>
        </w:rPr>
      </w:pPr>
    </w:p>
    <w:p w14:paraId="39E0BFDB">
      <w:pPr>
        <w:pStyle w:val="3"/>
        <w:spacing w:before="0" w:after="0" w:line="560" w:lineRule="exact"/>
        <w:jc w:val="center"/>
        <w:rPr>
          <w:rFonts w:ascii="方正小标宋简体" w:hAnsi="方正小标宋简体" w:eastAsia="方正小标宋简体" w:cs="方正小标宋简体"/>
          <w:b w:val="0"/>
          <w:sz w:val="32"/>
          <w:szCs w:val="32"/>
          <w:highlight w:val="none"/>
        </w:rPr>
      </w:pPr>
      <w:bookmarkStart w:id="7" w:name="_Toc490744398"/>
      <w:bookmarkEnd w:id="7"/>
      <w:r>
        <w:rPr>
          <w:rFonts w:hint="eastAsia" w:ascii="方正小标宋简体" w:hAnsi="方正小标宋简体" w:eastAsia="方正小标宋简体" w:cs="方正小标宋简体"/>
          <w:b w:val="0"/>
          <w:sz w:val="32"/>
          <w:szCs w:val="32"/>
          <w:highlight w:val="none"/>
        </w:rPr>
        <w:t>第七章  机构监事</w:t>
      </w:r>
    </w:p>
    <w:p w14:paraId="5F20B130">
      <w:pPr>
        <w:rPr>
          <w:highlight w:val="none"/>
        </w:rPr>
      </w:pPr>
    </w:p>
    <w:p w14:paraId="0E93AB6C">
      <w:pPr>
        <w:spacing w:line="560" w:lineRule="exact"/>
        <w:ind w:firstLine="640" w:firstLineChars="200"/>
        <w:rPr>
          <w:rFonts w:eastAsia="仿宋_GB2312"/>
          <w:sz w:val="32"/>
          <w:szCs w:val="32"/>
          <w:highlight w:val="none"/>
        </w:rPr>
      </w:pPr>
      <w:r>
        <w:rPr>
          <w:rFonts w:eastAsia="黑体"/>
          <w:sz w:val="32"/>
          <w:szCs w:val="32"/>
          <w:highlight w:val="none"/>
        </w:rPr>
        <w:t>第三十三条</w:t>
      </w:r>
      <w:r>
        <w:rPr>
          <w:rFonts w:hint="eastAsia" w:eastAsia="黑体"/>
          <w:sz w:val="32"/>
          <w:szCs w:val="32"/>
          <w:highlight w:val="none"/>
        </w:rPr>
        <w:t xml:space="preserve">  </w:t>
      </w:r>
      <w:r>
        <w:rPr>
          <w:rFonts w:eastAsia="仿宋_GB2312"/>
          <w:sz w:val="32"/>
          <w:szCs w:val="32"/>
          <w:highlight w:val="none"/>
        </w:rPr>
        <w:t>机构设立监事。</w:t>
      </w:r>
    </w:p>
    <w:p w14:paraId="465FC847">
      <w:pPr>
        <w:spacing w:line="560" w:lineRule="exact"/>
        <w:ind w:firstLine="640" w:firstLineChars="200"/>
        <w:rPr>
          <w:rFonts w:eastAsia="仿宋_GB2312"/>
          <w:sz w:val="32"/>
          <w:szCs w:val="32"/>
          <w:highlight w:val="none"/>
          <w:u w:val="single"/>
        </w:rPr>
      </w:pPr>
      <w:r>
        <w:rPr>
          <w:rFonts w:hint="eastAsia" w:eastAsia="仿宋_GB2312"/>
          <w:sz w:val="32"/>
          <w:szCs w:val="32"/>
          <w:highlight w:val="none"/>
        </w:rPr>
        <w:t>监事是：</w:t>
      </w:r>
      <w:r>
        <w:rPr>
          <w:rFonts w:hint="eastAsia" w:eastAsia="仿宋_GB2312"/>
          <w:sz w:val="32"/>
          <w:szCs w:val="32"/>
          <w:highlight w:val="none"/>
          <w:lang w:val="en-US" w:eastAsia="zh-CN"/>
        </w:rPr>
        <w:t>程艳</w:t>
      </w:r>
      <w:r>
        <w:rPr>
          <w:rFonts w:hint="eastAsia" w:eastAsia="仿宋_GB2312"/>
          <w:sz w:val="32"/>
          <w:szCs w:val="32"/>
          <w:highlight w:val="none"/>
          <w:u w:val="single"/>
        </w:rPr>
        <w:t xml:space="preserve">                          </w:t>
      </w:r>
    </w:p>
    <w:p w14:paraId="3700488C">
      <w:pPr>
        <w:spacing w:line="560" w:lineRule="exact"/>
        <w:ind w:firstLine="640" w:firstLineChars="200"/>
        <w:rPr>
          <w:sz w:val="32"/>
          <w:szCs w:val="32"/>
          <w:highlight w:val="none"/>
        </w:rPr>
      </w:pPr>
      <w:r>
        <w:rPr>
          <w:rFonts w:eastAsia="仿宋_GB2312"/>
          <w:sz w:val="32"/>
          <w:szCs w:val="32"/>
          <w:highlight w:val="none"/>
        </w:rPr>
        <w:t>监事每届任期</w:t>
      </w:r>
      <w:r>
        <w:rPr>
          <w:rFonts w:hint="eastAsia" w:eastAsia="仿宋_GB2312"/>
          <w:sz w:val="32"/>
          <w:szCs w:val="32"/>
          <w:highlight w:val="none"/>
        </w:rPr>
        <w:t>4</w:t>
      </w:r>
      <w:r>
        <w:rPr>
          <w:rFonts w:eastAsia="仿宋_GB2312"/>
          <w:sz w:val="32"/>
          <w:szCs w:val="32"/>
          <w:highlight w:val="none"/>
        </w:rPr>
        <w:t>年，任期届满，可连选连任。机构理事、行政负责人及财务负责人不得兼任监事。</w:t>
      </w:r>
    </w:p>
    <w:p w14:paraId="5417ADB8">
      <w:pPr>
        <w:spacing w:line="560" w:lineRule="exact"/>
        <w:ind w:firstLine="640" w:firstLineChars="200"/>
        <w:rPr>
          <w:sz w:val="32"/>
          <w:szCs w:val="32"/>
          <w:highlight w:val="none"/>
        </w:rPr>
      </w:pPr>
      <w:r>
        <w:rPr>
          <w:rFonts w:eastAsia="黑体"/>
          <w:sz w:val="32"/>
          <w:szCs w:val="32"/>
          <w:highlight w:val="none"/>
        </w:rPr>
        <w:t>第三十四条</w:t>
      </w:r>
      <w:r>
        <w:rPr>
          <w:rFonts w:hint="eastAsia" w:eastAsia="黑体"/>
          <w:sz w:val="32"/>
          <w:szCs w:val="32"/>
          <w:highlight w:val="none"/>
        </w:rPr>
        <w:t xml:space="preserve">  </w:t>
      </w:r>
      <w:r>
        <w:rPr>
          <w:rFonts w:eastAsia="仿宋_GB2312"/>
          <w:sz w:val="32"/>
          <w:szCs w:val="32"/>
          <w:highlight w:val="none"/>
        </w:rPr>
        <w:t>监事行使下列职权：</w:t>
      </w:r>
    </w:p>
    <w:p w14:paraId="7FB9ABA6">
      <w:pPr>
        <w:spacing w:line="560" w:lineRule="exact"/>
        <w:ind w:firstLine="640" w:firstLineChars="200"/>
        <w:rPr>
          <w:sz w:val="32"/>
          <w:szCs w:val="32"/>
          <w:highlight w:val="none"/>
        </w:rPr>
      </w:pPr>
      <w:r>
        <w:rPr>
          <w:rFonts w:eastAsia="仿宋_GB2312"/>
          <w:sz w:val="32"/>
          <w:szCs w:val="32"/>
          <w:highlight w:val="none"/>
        </w:rPr>
        <w:t>（一）检查机构的财务状况和预算执行情况；</w:t>
      </w:r>
    </w:p>
    <w:p w14:paraId="53EF97CE">
      <w:pPr>
        <w:spacing w:line="560" w:lineRule="exact"/>
        <w:ind w:firstLine="640" w:firstLineChars="200"/>
        <w:rPr>
          <w:sz w:val="32"/>
          <w:szCs w:val="32"/>
          <w:highlight w:val="none"/>
        </w:rPr>
      </w:pPr>
      <w:r>
        <w:rPr>
          <w:rFonts w:eastAsia="仿宋_GB2312"/>
          <w:sz w:val="32"/>
          <w:szCs w:val="32"/>
          <w:highlight w:val="none"/>
        </w:rPr>
        <w:t>（二）监督理事会和行政机构成员履职情况；</w:t>
      </w:r>
    </w:p>
    <w:p w14:paraId="7C498D48">
      <w:pPr>
        <w:spacing w:line="560" w:lineRule="exact"/>
        <w:ind w:firstLine="640" w:firstLineChars="200"/>
        <w:rPr>
          <w:sz w:val="32"/>
          <w:szCs w:val="32"/>
          <w:highlight w:val="none"/>
        </w:rPr>
      </w:pPr>
      <w:r>
        <w:rPr>
          <w:rFonts w:eastAsia="仿宋_GB2312"/>
          <w:sz w:val="32"/>
          <w:szCs w:val="32"/>
          <w:highlight w:val="none"/>
        </w:rPr>
        <w:t>（三）当理事、机构主要领导的行为损害机构的利益时，要求理事、机构主要领导予以纠正；</w:t>
      </w:r>
    </w:p>
    <w:p w14:paraId="723E2D44">
      <w:pPr>
        <w:spacing w:line="560" w:lineRule="exact"/>
        <w:ind w:firstLine="640" w:firstLineChars="200"/>
        <w:rPr>
          <w:sz w:val="32"/>
          <w:szCs w:val="32"/>
          <w:highlight w:val="none"/>
        </w:rPr>
      </w:pPr>
      <w:r>
        <w:rPr>
          <w:rFonts w:eastAsia="仿宋_GB2312"/>
          <w:sz w:val="32"/>
          <w:szCs w:val="32"/>
          <w:highlight w:val="none"/>
        </w:rPr>
        <w:t>（四）向教职工大会报告履职情况；</w:t>
      </w:r>
    </w:p>
    <w:p w14:paraId="4EACB5FC">
      <w:pPr>
        <w:spacing w:line="560" w:lineRule="exact"/>
        <w:ind w:firstLine="640" w:firstLineChars="200"/>
        <w:rPr>
          <w:sz w:val="32"/>
          <w:szCs w:val="32"/>
          <w:highlight w:val="none"/>
        </w:rPr>
      </w:pPr>
      <w:r>
        <w:rPr>
          <w:rFonts w:eastAsia="仿宋_GB2312"/>
          <w:sz w:val="32"/>
          <w:szCs w:val="32"/>
          <w:highlight w:val="none"/>
        </w:rPr>
        <w:t>（五）监事列席理事会会议。</w:t>
      </w:r>
    </w:p>
    <w:p w14:paraId="0837D64E">
      <w:pPr>
        <w:pStyle w:val="3"/>
        <w:spacing w:before="0" w:after="0" w:line="560" w:lineRule="exact"/>
        <w:rPr>
          <w:rFonts w:ascii="Times New Roman" w:hAnsi="Times New Roman" w:eastAsia="方正小标宋简体"/>
          <w:b w:val="0"/>
          <w:sz w:val="32"/>
          <w:szCs w:val="32"/>
          <w:highlight w:val="none"/>
        </w:rPr>
      </w:pPr>
      <w:bookmarkStart w:id="8" w:name="_Toc490744399"/>
      <w:bookmarkEnd w:id="8"/>
    </w:p>
    <w:p w14:paraId="4014090B">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第八章  教职工大会</w:t>
      </w:r>
    </w:p>
    <w:p w14:paraId="6D8956CD">
      <w:pPr>
        <w:pStyle w:val="6"/>
        <w:spacing w:before="0" w:beforeAutospacing="0" w:after="0" w:afterAutospacing="0" w:line="560" w:lineRule="exact"/>
        <w:jc w:val="both"/>
        <w:rPr>
          <w:rFonts w:ascii="Times New Roman" w:hAnsi="Times New Roman" w:eastAsia="楷体" w:cs="Times New Roman"/>
          <w:kern w:val="2"/>
          <w:sz w:val="32"/>
          <w:szCs w:val="32"/>
          <w:highlight w:val="none"/>
        </w:rPr>
      </w:pPr>
    </w:p>
    <w:p w14:paraId="364A24EA">
      <w:pPr>
        <w:spacing w:line="560" w:lineRule="exact"/>
        <w:ind w:firstLine="640" w:firstLineChars="200"/>
        <w:rPr>
          <w:sz w:val="32"/>
          <w:szCs w:val="32"/>
          <w:highlight w:val="none"/>
        </w:rPr>
      </w:pPr>
      <w:r>
        <w:rPr>
          <w:rFonts w:eastAsia="黑体"/>
          <w:sz w:val="32"/>
          <w:szCs w:val="32"/>
          <w:highlight w:val="none"/>
        </w:rPr>
        <w:t>第三十</w:t>
      </w:r>
      <w:r>
        <w:rPr>
          <w:rFonts w:hint="eastAsia" w:eastAsia="黑体"/>
          <w:sz w:val="32"/>
          <w:szCs w:val="32"/>
          <w:highlight w:val="none"/>
          <w:lang w:val="en-US" w:eastAsia="zh-CN"/>
        </w:rPr>
        <w:t>五</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机构成立以教师为主体的教职工大会，保障教职工参与机构的民主管理和监督。教职工</w:t>
      </w:r>
      <w:r>
        <w:rPr>
          <w:rFonts w:hint="eastAsia" w:eastAsia="仿宋_GB2312"/>
          <w:sz w:val="32"/>
          <w:szCs w:val="32"/>
          <w:highlight w:val="none"/>
          <w:lang w:val="en-US" w:eastAsia="zh-CN"/>
        </w:rPr>
        <w:t>大会</w:t>
      </w:r>
      <w:r>
        <w:rPr>
          <w:rFonts w:eastAsia="仿宋_GB2312"/>
          <w:sz w:val="32"/>
          <w:szCs w:val="32"/>
          <w:highlight w:val="none"/>
        </w:rPr>
        <w:t>每学年至少召开一次会议。</w:t>
      </w:r>
    </w:p>
    <w:p w14:paraId="3E083DC0">
      <w:pPr>
        <w:spacing w:line="560" w:lineRule="exact"/>
        <w:ind w:firstLine="640" w:firstLineChars="200"/>
        <w:rPr>
          <w:sz w:val="32"/>
          <w:szCs w:val="32"/>
          <w:highlight w:val="none"/>
        </w:rPr>
      </w:pPr>
      <w:r>
        <w:rPr>
          <w:rFonts w:eastAsia="仿宋_GB2312"/>
          <w:sz w:val="32"/>
          <w:szCs w:val="32"/>
          <w:highlight w:val="none"/>
        </w:rPr>
        <w:t>遇有重大事项，经机构或1/3以上教职工大会代表提议，可以临时召开教职工大会。</w:t>
      </w:r>
    </w:p>
    <w:p w14:paraId="6D004027">
      <w:pPr>
        <w:spacing w:line="560" w:lineRule="exact"/>
        <w:ind w:firstLine="640" w:firstLineChars="200"/>
        <w:rPr>
          <w:sz w:val="32"/>
          <w:szCs w:val="32"/>
          <w:highlight w:val="none"/>
        </w:rPr>
      </w:pPr>
      <w:r>
        <w:rPr>
          <w:rFonts w:eastAsia="黑体"/>
          <w:sz w:val="32"/>
          <w:szCs w:val="32"/>
          <w:highlight w:val="none"/>
        </w:rPr>
        <w:t>第三十</w:t>
      </w:r>
      <w:r>
        <w:rPr>
          <w:rFonts w:hint="eastAsia" w:eastAsia="黑体"/>
          <w:sz w:val="32"/>
          <w:szCs w:val="32"/>
          <w:highlight w:val="none"/>
          <w:lang w:val="en-US" w:eastAsia="zh-CN"/>
        </w:rPr>
        <w:t>六</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教职工大会的主要职责：</w:t>
      </w:r>
    </w:p>
    <w:p w14:paraId="0BCC0BA5">
      <w:pPr>
        <w:spacing w:line="560" w:lineRule="exact"/>
        <w:ind w:firstLine="640" w:firstLineChars="200"/>
        <w:rPr>
          <w:sz w:val="32"/>
          <w:szCs w:val="32"/>
          <w:highlight w:val="none"/>
        </w:rPr>
      </w:pPr>
      <w:r>
        <w:rPr>
          <w:rFonts w:eastAsia="仿宋_GB2312"/>
          <w:sz w:val="32"/>
          <w:szCs w:val="32"/>
          <w:highlight w:val="none"/>
        </w:rPr>
        <w:t>（一）听取机构章程草案的制定和修订情况报告，提出修改意见和建议；</w:t>
      </w:r>
    </w:p>
    <w:p w14:paraId="305D1F5D">
      <w:pPr>
        <w:spacing w:line="560" w:lineRule="exact"/>
        <w:ind w:firstLine="640" w:firstLineChars="200"/>
        <w:rPr>
          <w:sz w:val="32"/>
          <w:szCs w:val="32"/>
          <w:highlight w:val="none"/>
        </w:rPr>
      </w:pPr>
      <w:r>
        <w:rPr>
          <w:rFonts w:eastAsia="仿宋_GB2312"/>
          <w:sz w:val="32"/>
          <w:szCs w:val="32"/>
          <w:highlight w:val="none"/>
        </w:rPr>
        <w:t>（二）听取机构发展规划、教职工队伍建设、教育教学改革以及其他重大改革和重大问题解决方案的报告，提出意见和建议；</w:t>
      </w:r>
    </w:p>
    <w:p w14:paraId="6D103817">
      <w:pPr>
        <w:spacing w:line="560" w:lineRule="exact"/>
        <w:ind w:firstLine="640" w:firstLineChars="200"/>
        <w:rPr>
          <w:sz w:val="32"/>
          <w:szCs w:val="32"/>
          <w:highlight w:val="none"/>
        </w:rPr>
      </w:pPr>
      <w:r>
        <w:rPr>
          <w:rFonts w:eastAsia="仿宋_GB2312"/>
          <w:sz w:val="32"/>
          <w:szCs w:val="32"/>
          <w:highlight w:val="none"/>
        </w:rPr>
        <w:t>（三）听取机构年度工作、财务工作、工会工作报告以及其他专项工作报告，提出意见和建议；</w:t>
      </w:r>
    </w:p>
    <w:p w14:paraId="4BE6A945">
      <w:pPr>
        <w:spacing w:line="560" w:lineRule="exact"/>
        <w:ind w:firstLine="640" w:firstLineChars="200"/>
        <w:rPr>
          <w:sz w:val="32"/>
          <w:szCs w:val="32"/>
          <w:highlight w:val="none"/>
        </w:rPr>
      </w:pPr>
      <w:r>
        <w:rPr>
          <w:rFonts w:eastAsia="仿宋_GB2312"/>
          <w:sz w:val="32"/>
          <w:szCs w:val="32"/>
          <w:highlight w:val="none"/>
        </w:rPr>
        <w:t>（四）讨论机构提出的与广大教职工利益直接相关的福利、</w:t>
      </w:r>
      <w:r>
        <w:rPr>
          <w:rFonts w:hint="eastAsia" w:eastAsia="仿宋_GB2312"/>
          <w:sz w:val="32"/>
          <w:szCs w:val="32"/>
          <w:highlight w:val="none"/>
        </w:rPr>
        <w:t>薪酬</w:t>
      </w:r>
      <w:r>
        <w:rPr>
          <w:rFonts w:eastAsia="仿宋_GB2312"/>
          <w:sz w:val="32"/>
          <w:szCs w:val="32"/>
          <w:highlight w:val="none"/>
        </w:rPr>
        <w:t>分配实施方案以及相应的教职工聘任、考核、奖惩办法；</w:t>
      </w:r>
    </w:p>
    <w:p w14:paraId="63518B37">
      <w:pPr>
        <w:spacing w:line="560" w:lineRule="exact"/>
        <w:ind w:firstLine="640" w:firstLineChars="200"/>
        <w:rPr>
          <w:sz w:val="32"/>
          <w:szCs w:val="32"/>
          <w:highlight w:val="none"/>
        </w:rPr>
      </w:pPr>
      <w:r>
        <w:rPr>
          <w:rFonts w:eastAsia="仿宋_GB2312"/>
          <w:sz w:val="32"/>
          <w:szCs w:val="32"/>
          <w:highlight w:val="none"/>
        </w:rPr>
        <w:t>（五）审议机构上一次教职工大会提案的办理情况报告；</w:t>
      </w:r>
    </w:p>
    <w:p w14:paraId="35692F94">
      <w:pPr>
        <w:spacing w:line="560" w:lineRule="exact"/>
        <w:ind w:firstLine="640" w:firstLineChars="200"/>
        <w:rPr>
          <w:sz w:val="32"/>
          <w:szCs w:val="32"/>
          <w:highlight w:val="none"/>
        </w:rPr>
      </w:pPr>
      <w:r>
        <w:rPr>
          <w:rFonts w:eastAsia="仿宋_GB2312"/>
          <w:sz w:val="32"/>
          <w:szCs w:val="32"/>
          <w:highlight w:val="none"/>
        </w:rPr>
        <w:t>（六）推选董理事会和监事会中的教职工代表理事和监事；</w:t>
      </w:r>
    </w:p>
    <w:p w14:paraId="0D34341D">
      <w:pPr>
        <w:spacing w:line="560" w:lineRule="exact"/>
        <w:ind w:firstLine="640" w:firstLineChars="200"/>
        <w:rPr>
          <w:sz w:val="32"/>
          <w:szCs w:val="32"/>
          <w:highlight w:val="none"/>
        </w:rPr>
      </w:pPr>
      <w:r>
        <w:rPr>
          <w:rFonts w:eastAsia="仿宋_GB2312"/>
          <w:sz w:val="32"/>
          <w:szCs w:val="32"/>
          <w:highlight w:val="none"/>
        </w:rPr>
        <w:t>（七）按照有关工作规定和安排评议机构领导干部；</w:t>
      </w:r>
    </w:p>
    <w:p w14:paraId="539DB72C">
      <w:pPr>
        <w:spacing w:line="560" w:lineRule="exact"/>
        <w:ind w:firstLine="640" w:firstLineChars="200"/>
        <w:rPr>
          <w:sz w:val="32"/>
          <w:szCs w:val="32"/>
          <w:highlight w:val="none"/>
        </w:rPr>
      </w:pPr>
      <w:r>
        <w:rPr>
          <w:rFonts w:eastAsia="仿宋_GB2312"/>
          <w:sz w:val="32"/>
          <w:szCs w:val="32"/>
          <w:highlight w:val="none"/>
        </w:rPr>
        <w:t>（八）通过多种方式对机构工作提出意见和建议，监督机构章程、规章制度和决策的落实，提出整改意见和建议；</w:t>
      </w:r>
    </w:p>
    <w:p w14:paraId="3DC89DA1">
      <w:pPr>
        <w:spacing w:line="560" w:lineRule="exact"/>
        <w:ind w:firstLine="640" w:firstLineChars="200"/>
        <w:rPr>
          <w:sz w:val="32"/>
          <w:szCs w:val="32"/>
          <w:highlight w:val="none"/>
        </w:rPr>
      </w:pPr>
      <w:r>
        <w:rPr>
          <w:rFonts w:eastAsia="仿宋_GB2312"/>
          <w:sz w:val="32"/>
          <w:szCs w:val="32"/>
          <w:highlight w:val="none"/>
        </w:rPr>
        <w:t>（九）讨论法律法规规定的以及机构与机构工会商定的其他事项。</w:t>
      </w:r>
    </w:p>
    <w:p w14:paraId="5EC5B6A9">
      <w:pPr>
        <w:spacing w:line="560" w:lineRule="exact"/>
        <w:ind w:firstLine="640" w:firstLineChars="200"/>
        <w:rPr>
          <w:sz w:val="32"/>
          <w:szCs w:val="32"/>
          <w:highlight w:val="none"/>
        </w:rPr>
      </w:pPr>
      <w:r>
        <w:rPr>
          <w:rFonts w:eastAsia="仿宋_GB2312"/>
          <w:sz w:val="32"/>
          <w:szCs w:val="32"/>
          <w:highlight w:val="none"/>
        </w:rPr>
        <w:t>教职工大会的意见和建议，以会议决议的方式做出。</w:t>
      </w:r>
    </w:p>
    <w:p w14:paraId="1DFBC56E">
      <w:pPr>
        <w:spacing w:line="560" w:lineRule="exact"/>
        <w:ind w:firstLine="640" w:firstLineChars="200"/>
        <w:rPr>
          <w:b/>
          <w:sz w:val="32"/>
          <w:szCs w:val="32"/>
          <w:highlight w:val="none"/>
        </w:rPr>
      </w:pPr>
      <w:r>
        <w:rPr>
          <w:rFonts w:eastAsia="黑体"/>
          <w:sz w:val="32"/>
          <w:szCs w:val="32"/>
          <w:highlight w:val="none"/>
        </w:rPr>
        <w:t>第三十</w:t>
      </w:r>
      <w:r>
        <w:rPr>
          <w:rFonts w:hint="eastAsia" w:eastAsia="黑体"/>
          <w:sz w:val="32"/>
          <w:szCs w:val="32"/>
          <w:highlight w:val="none"/>
          <w:lang w:val="en-US" w:eastAsia="zh-CN"/>
        </w:rPr>
        <w:t>七</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教职工大会须有教职工总数半数以上通过方为有效。</w:t>
      </w:r>
    </w:p>
    <w:p w14:paraId="02710181">
      <w:pPr>
        <w:pStyle w:val="3"/>
        <w:spacing w:before="0" w:after="0" w:line="560" w:lineRule="exact"/>
        <w:rPr>
          <w:rFonts w:ascii="Times New Roman" w:hAnsi="Times New Roman" w:eastAsia="方正小标宋简体"/>
          <w:b w:val="0"/>
          <w:sz w:val="32"/>
          <w:szCs w:val="32"/>
          <w:highlight w:val="none"/>
        </w:rPr>
      </w:pPr>
      <w:bookmarkStart w:id="9" w:name="_Toc490744400"/>
      <w:bookmarkEnd w:id="9"/>
      <w:bookmarkStart w:id="10" w:name="_Toc490744401"/>
      <w:bookmarkEnd w:id="10"/>
    </w:p>
    <w:p w14:paraId="0AD3044A">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w:t>
      </w:r>
      <w:r>
        <w:rPr>
          <w:rFonts w:hint="eastAsia" w:ascii="方正小标宋简体" w:hAnsi="方正小标宋简体" w:eastAsia="方正小标宋简体" w:cs="方正小标宋简体"/>
          <w:b w:val="0"/>
          <w:sz w:val="32"/>
          <w:szCs w:val="32"/>
          <w:highlight w:val="none"/>
          <w:lang w:val="en-US" w:eastAsia="zh-CN"/>
        </w:rPr>
        <w:t>九</w:t>
      </w:r>
      <w:r>
        <w:rPr>
          <w:rFonts w:hint="eastAsia" w:ascii="方正小标宋简体" w:hAnsi="方正小标宋简体" w:eastAsia="方正小标宋简体" w:cs="方正小标宋简体"/>
          <w:b w:val="0"/>
          <w:sz w:val="32"/>
          <w:szCs w:val="32"/>
          <w:highlight w:val="none"/>
        </w:rPr>
        <w:t>章  教职工</w:t>
      </w:r>
    </w:p>
    <w:p w14:paraId="5B61412A">
      <w:pPr>
        <w:rPr>
          <w:highlight w:val="none"/>
        </w:rPr>
      </w:pPr>
    </w:p>
    <w:p w14:paraId="50C1AE67">
      <w:pPr>
        <w:spacing w:line="560" w:lineRule="exact"/>
        <w:ind w:firstLine="640" w:firstLineChars="200"/>
        <w:rPr>
          <w:i/>
          <w:sz w:val="32"/>
          <w:szCs w:val="32"/>
          <w:highlight w:val="none"/>
        </w:rPr>
      </w:pPr>
      <w:r>
        <w:rPr>
          <w:rFonts w:eastAsia="黑体"/>
          <w:sz w:val="32"/>
          <w:szCs w:val="32"/>
          <w:highlight w:val="none"/>
        </w:rPr>
        <w:t>第</w:t>
      </w:r>
      <w:r>
        <w:rPr>
          <w:rFonts w:hint="eastAsia" w:eastAsia="黑体"/>
          <w:sz w:val="32"/>
          <w:szCs w:val="32"/>
          <w:highlight w:val="none"/>
          <w:lang w:val="en-US" w:eastAsia="zh-CN"/>
        </w:rPr>
        <w:t>三十八</w:t>
      </w:r>
      <w:r>
        <w:rPr>
          <w:rFonts w:eastAsia="黑体"/>
          <w:sz w:val="32"/>
          <w:szCs w:val="32"/>
          <w:highlight w:val="none"/>
        </w:rPr>
        <w:t>条</w:t>
      </w:r>
      <w:r>
        <w:rPr>
          <w:i/>
          <w:sz w:val="32"/>
          <w:szCs w:val="32"/>
          <w:highlight w:val="none"/>
        </w:rPr>
        <w:t xml:space="preserve">  </w:t>
      </w:r>
      <w:r>
        <w:rPr>
          <w:rFonts w:eastAsia="仿宋_GB2312"/>
          <w:sz w:val="32"/>
          <w:szCs w:val="32"/>
          <w:highlight w:val="none"/>
        </w:rPr>
        <w:t>机构按照国家、省、市有关规定，建立与其办学层次、规模和机构发展相适应的教师队伍，并根据教学实际需要，培养骨干教师和学科带头人。</w:t>
      </w:r>
    </w:p>
    <w:p w14:paraId="1FC6199E">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三十九</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机构按照《中华人民共和国民办教育促进法》及其实施条例、《中华人民共和国劳动法》和《中华人民共和国劳动合同法》等有关规定，聘任教师和聘用其他职工，并与其签订聘任或劳动合同。</w:t>
      </w:r>
    </w:p>
    <w:p w14:paraId="223E933C">
      <w:pPr>
        <w:spacing w:line="560" w:lineRule="exact"/>
        <w:ind w:firstLine="640" w:firstLineChars="200"/>
        <w:rPr>
          <w:sz w:val="32"/>
          <w:szCs w:val="32"/>
          <w:highlight w:val="none"/>
        </w:rPr>
      </w:pPr>
      <w:r>
        <w:rPr>
          <w:rFonts w:eastAsia="黑体"/>
          <w:sz w:val="32"/>
          <w:szCs w:val="32"/>
          <w:highlight w:val="none"/>
        </w:rPr>
        <w:t>第四十条</w:t>
      </w:r>
      <w:r>
        <w:rPr>
          <w:rFonts w:hint="eastAsia" w:eastAsia="黑体"/>
          <w:sz w:val="32"/>
          <w:szCs w:val="32"/>
          <w:highlight w:val="none"/>
        </w:rPr>
        <w:t xml:space="preserve">  </w:t>
      </w:r>
      <w:r>
        <w:rPr>
          <w:rFonts w:eastAsia="仿宋_GB2312"/>
          <w:sz w:val="32"/>
          <w:szCs w:val="32"/>
          <w:highlight w:val="none"/>
        </w:rPr>
        <w:t>机构教师享有《中华人民共和国教师法》及有关法律法规、聘任合同规定的权利，履行《中华人民共和国教师法》及有关法律法规、聘任合同规定的义务。</w:t>
      </w:r>
    </w:p>
    <w:p w14:paraId="3F698A0E">
      <w:pPr>
        <w:spacing w:line="560" w:lineRule="exact"/>
        <w:ind w:firstLine="640" w:firstLineChars="200"/>
        <w:rPr>
          <w:sz w:val="32"/>
          <w:szCs w:val="32"/>
          <w:highlight w:val="none"/>
        </w:rPr>
      </w:pPr>
      <w:r>
        <w:rPr>
          <w:rFonts w:eastAsia="仿宋_GB2312"/>
          <w:sz w:val="32"/>
          <w:szCs w:val="32"/>
          <w:highlight w:val="none"/>
        </w:rPr>
        <w:t>机构其他职工的权利和义务依据有关法律和聘用合同确定。</w:t>
      </w:r>
    </w:p>
    <w:p w14:paraId="7499D5AD">
      <w:pPr>
        <w:spacing w:line="560" w:lineRule="exact"/>
        <w:ind w:firstLine="640" w:firstLineChars="200"/>
        <w:rPr>
          <w:sz w:val="32"/>
          <w:szCs w:val="32"/>
          <w:highlight w:val="none"/>
        </w:rPr>
      </w:pPr>
      <w:r>
        <w:rPr>
          <w:rFonts w:eastAsia="仿宋_GB2312"/>
          <w:sz w:val="32"/>
          <w:szCs w:val="32"/>
          <w:highlight w:val="none"/>
        </w:rPr>
        <w:t>机构依法保障教职工的工资和福利待遇。</w:t>
      </w:r>
    </w:p>
    <w:p w14:paraId="4899FD06">
      <w:pPr>
        <w:spacing w:line="560" w:lineRule="exact"/>
        <w:ind w:firstLine="640" w:firstLineChars="200"/>
        <w:rPr>
          <w:sz w:val="32"/>
          <w:szCs w:val="32"/>
          <w:highlight w:val="none"/>
        </w:rPr>
      </w:pPr>
      <w:r>
        <w:rPr>
          <w:rFonts w:eastAsia="黑体"/>
          <w:sz w:val="32"/>
          <w:szCs w:val="32"/>
          <w:highlight w:val="none"/>
        </w:rPr>
        <w:t>第四十</w:t>
      </w:r>
      <w:r>
        <w:rPr>
          <w:rFonts w:hint="eastAsia" w:eastAsia="黑体"/>
          <w:sz w:val="32"/>
          <w:szCs w:val="32"/>
          <w:highlight w:val="none"/>
          <w:lang w:val="en-US" w:eastAsia="zh-CN"/>
        </w:rPr>
        <w:t>一</w:t>
      </w:r>
      <w:r>
        <w:rPr>
          <w:rFonts w:eastAsia="黑体"/>
          <w:sz w:val="32"/>
          <w:szCs w:val="32"/>
          <w:highlight w:val="none"/>
        </w:rPr>
        <w:t>条</w:t>
      </w:r>
      <w:r>
        <w:rPr>
          <w:sz w:val="32"/>
          <w:szCs w:val="32"/>
          <w:highlight w:val="none"/>
        </w:rPr>
        <w:t xml:space="preserve">  </w:t>
      </w:r>
      <w:r>
        <w:rPr>
          <w:rFonts w:eastAsia="仿宋_GB2312"/>
          <w:sz w:val="32"/>
          <w:szCs w:val="32"/>
          <w:highlight w:val="none"/>
        </w:rPr>
        <w:t>机构鼓励支持教师及管理人员开展教育教学研究、学术交流，参加专业学术团体和业务技能培训。其经费列入机构年度预算。</w:t>
      </w:r>
    </w:p>
    <w:p w14:paraId="7CD10002">
      <w:pPr>
        <w:spacing w:line="560" w:lineRule="exact"/>
        <w:ind w:firstLine="640" w:firstLineChars="200"/>
        <w:rPr>
          <w:sz w:val="32"/>
          <w:szCs w:val="32"/>
          <w:highlight w:val="none"/>
        </w:rPr>
      </w:pPr>
      <w:r>
        <w:rPr>
          <w:rFonts w:eastAsia="仿宋_GB2312"/>
          <w:sz w:val="32"/>
          <w:szCs w:val="32"/>
          <w:highlight w:val="none"/>
        </w:rPr>
        <w:t>机构对聘用的教职工加强思想品德教育。</w:t>
      </w:r>
    </w:p>
    <w:p w14:paraId="4D8A3C9A">
      <w:pPr>
        <w:spacing w:line="560" w:lineRule="exact"/>
        <w:ind w:firstLine="640" w:firstLineChars="200"/>
        <w:rPr>
          <w:sz w:val="32"/>
          <w:szCs w:val="32"/>
          <w:highlight w:val="none"/>
        </w:rPr>
      </w:pPr>
      <w:r>
        <w:rPr>
          <w:rFonts w:eastAsia="黑体"/>
          <w:sz w:val="32"/>
          <w:szCs w:val="32"/>
          <w:highlight w:val="none"/>
        </w:rPr>
        <w:t>第四十</w:t>
      </w:r>
      <w:r>
        <w:rPr>
          <w:rFonts w:hint="eastAsia" w:eastAsia="黑体"/>
          <w:sz w:val="32"/>
          <w:szCs w:val="32"/>
          <w:highlight w:val="none"/>
          <w:lang w:val="en-US" w:eastAsia="zh-CN"/>
        </w:rPr>
        <w:t>二</w:t>
      </w:r>
      <w:r>
        <w:rPr>
          <w:rFonts w:eastAsia="黑体"/>
          <w:sz w:val="32"/>
          <w:szCs w:val="32"/>
          <w:highlight w:val="none"/>
        </w:rPr>
        <w:t>条</w:t>
      </w:r>
      <w:r>
        <w:rPr>
          <w:sz w:val="32"/>
          <w:szCs w:val="32"/>
          <w:highlight w:val="none"/>
        </w:rPr>
        <w:t xml:space="preserve">  </w:t>
      </w:r>
      <w:r>
        <w:rPr>
          <w:rFonts w:eastAsia="仿宋_GB2312"/>
          <w:sz w:val="32"/>
          <w:szCs w:val="32"/>
          <w:highlight w:val="none"/>
        </w:rPr>
        <w:t>机构根据奖惩规定，对取得教育教学成果和对机构做出重大贡献的教职工予以表彰、奖励；对违反《中华人民共和国教师法》等法律法规和机构规章制度的教职工予以教育或处分。</w:t>
      </w:r>
    </w:p>
    <w:p w14:paraId="3E8217EC">
      <w:pPr>
        <w:spacing w:line="560" w:lineRule="exact"/>
        <w:ind w:firstLine="640" w:firstLineChars="200"/>
        <w:rPr>
          <w:sz w:val="32"/>
          <w:szCs w:val="32"/>
          <w:highlight w:val="none"/>
        </w:rPr>
      </w:pPr>
      <w:r>
        <w:rPr>
          <w:rFonts w:eastAsia="仿宋_GB2312"/>
          <w:sz w:val="32"/>
          <w:szCs w:val="32"/>
          <w:highlight w:val="none"/>
        </w:rPr>
        <w:t>机构每年对教职工的思想品德、业务水平、工作态度和工作业绩、廉洁自律进行考核，考核结果作为继续聘任聘用、解聘、晋升工资、实施奖惩的重要依据。</w:t>
      </w:r>
    </w:p>
    <w:p w14:paraId="2EC8DF80">
      <w:pPr>
        <w:spacing w:line="560" w:lineRule="exact"/>
        <w:ind w:firstLine="640" w:firstLineChars="200"/>
        <w:rPr>
          <w:sz w:val="32"/>
          <w:szCs w:val="32"/>
          <w:highlight w:val="none"/>
        </w:rPr>
      </w:pPr>
      <w:r>
        <w:rPr>
          <w:rFonts w:eastAsia="黑体"/>
          <w:sz w:val="32"/>
          <w:szCs w:val="32"/>
          <w:highlight w:val="none"/>
        </w:rPr>
        <w:t>第四十</w:t>
      </w:r>
      <w:r>
        <w:rPr>
          <w:rFonts w:hint="eastAsia" w:eastAsia="黑体"/>
          <w:sz w:val="32"/>
          <w:szCs w:val="32"/>
          <w:highlight w:val="none"/>
          <w:lang w:val="en-US" w:eastAsia="zh-CN"/>
        </w:rPr>
        <w:t>三</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机构成立教职工申诉处理委员会及其工作机构。</w:t>
      </w:r>
    </w:p>
    <w:p w14:paraId="304F6A49">
      <w:pPr>
        <w:spacing w:line="560" w:lineRule="exact"/>
        <w:ind w:firstLine="640" w:firstLineChars="200"/>
        <w:rPr>
          <w:sz w:val="32"/>
          <w:szCs w:val="32"/>
          <w:highlight w:val="none"/>
        </w:rPr>
      </w:pPr>
      <w:r>
        <w:rPr>
          <w:rFonts w:eastAsia="仿宋_GB2312"/>
          <w:sz w:val="32"/>
          <w:szCs w:val="32"/>
          <w:highlight w:val="none"/>
        </w:rPr>
        <w:t>机构对教职工做出处分决定前，应当告知教职工有权进行陈述申辩，教职工对所受处分不服的，可以根据有关规定提出申诉。</w:t>
      </w:r>
    </w:p>
    <w:p w14:paraId="65D995D9">
      <w:pPr>
        <w:pStyle w:val="3"/>
        <w:spacing w:before="0" w:after="0" w:line="560" w:lineRule="exact"/>
        <w:rPr>
          <w:rFonts w:ascii="Times New Roman" w:hAnsi="Times New Roman" w:eastAsia="方正小标宋简体"/>
          <w:b w:val="0"/>
          <w:sz w:val="32"/>
          <w:szCs w:val="32"/>
          <w:highlight w:val="none"/>
        </w:rPr>
      </w:pPr>
      <w:bookmarkStart w:id="11" w:name="_Toc490744402"/>
      <w:bookmarkEnd w:id="11"/>
    </w:p>
    <w:p w14:paraId="277A11B9">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第十章  学  生</w:t>
      </w:r>
    </w:p>
    <w:p w14:paraId="30688E46">
      <w:pPr>
        <w:spacing w:line="560" w:lineRule="exact"/>
        <w:rPr>
          <w:b/>
          <w:sz w:val="32"/>
          <w:szCs w:val="32"/>
          <w:highlight w:val="none"/>
        </w:rPr>
      </w:pPr>
    </w:p>
    <w:p w14:paraId="335DBE00">
      <w:pPr>
        <w:spacing w:line="560" w:lineRule="exact"/>
        <w:ind w:firstLine="640" w:firstLineChars="200"/>
        <w:rPr>
          <w:sz w:val="32"/>
          <w:szCs w:val="32"/>
          <w:highlight w:val="none"/>
        </w:rPr>
      </w:pPr>
      <w:r>
        <w:rPr>
          <w:rFonts w:eastAsia="黑体"/>
          <w:sz w:val="32"/>
          <w:szCs w:val="32"/>
          <w:highlight w:val="none"/>
        </w:rPr>
        <w:t>第四十</w:t>
      </w:r>
      <w:r>
        <w:rPr>
          <w:rFonts w:hint="eastAsia" w:eastAsia="黑体"/>
          <w:sz w:val="32"/>
          <w:szCs w:val="32"/>
          <w:highlight w:val="none"/>
          <w:lang w:val="en-US" w:eastAsia="zh-CN"/>
        </w:rPr>
        <w:t>四</w:t>
      </w:r>
      <w:r>
        <w:rPr>
          <w:rFonts w:eastAsia="黑体"/>
          <w:sz w:val="32"/>
          <w:szCs w:val="32"/>
          <w:highlight w:val="none"/>
        </w:rPr>
        <w:t>条</w:t>
      </w:r>
      <w:r>
        <w:rPr>
          <w:sz w:val="32"/>
          <w:szCs w:val="32"/>
          <w:highlight w:val="none"/>
        </w:rPr>
        <w:t xml:space="preserve">  </w:t>
      </w:r>
      <w:r>
        <w:rPr>
          <w:rFonts w:eastAsia="仿宋_GB2312"/>
          <w:sz w:val="32"/>
          <w:szCs w:val="32"/>
          <w:highlight w:val="none"/>
        </w:rPr>
        <w:t>机构按教育行政部门的规定招收学生。凡按有关规定被招收的学生，机构应为其办理相关手续。机构建立健全学生管理制度，按国家有关规定建立学生档案。</w:t>
      </w:r>
    </w:p>
    <w:p w14:paraId="7028C32C">
      <w:pPr>
        <w:spacing w:line="560" w:lineRule="exact"/>
        <w:ind w:firstLine="640" w:firstLineChars="200"/>
        <w:rPr>
          <w:sz w:val="32"/>
          <w:szCs w:val="32"/>
          <w:highlight w:val="none"/>
        </w:rPr>
      </w:pPr>
      <w:r>
        <w:rPr>
          <w:rFonts w:eastAsia="黑体"/>
          <w:sz w:val="32"/>
          <w:szCs w:val="32"/>
          <w:highlight w:val="none"/>
        </w:rPr>
        <w:t>第四十</w:t>
      </w:r>
      <w:r>
        <w:rPr>
          <w:rFonts w:hint="eastAsia" w:eastAsia="黑体"/>
          <w:sz w:val="32"/>
          <w:szCs w:val="32"/>
          <w:highlight w:val="none"/>
          <w:lang w:val="en-US" w:eastAsia="zh-CN"/>
        </w:rPr>
        <w:t>五</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学生享有法律法规规定的受教育权利，履行法律法规规定的受教育义务。</w:t>
      </w:r>
    </w:p>
    <w:p w14:paraId="261036F2">
      <w:pPr>
        <w:spacing w:line="560" w:lineRule="exact"/>
        <w:ind w:firstLine="640" w:firstLineChars="200"/>
        <w:rPr>
          <w:sz w:val="32"/>
          <w:szCs w:val="32"/>
          <w:highlight w:val="none"/>
        </w:rPr>
      </w:pPr>
      <w:r>
        <w:rPr>
          <w:rFonts w:eastAsia="仿宋_GB2312"/>
          <w:sz w:val="32"/>
          <w:szCs w:val="32"/>
          <w:highlight w:val="none"/>
        </w:rPr>
        <w:t>机构依法保障学生的合法权益。按照规定，根据学生的表现和学习成果，对达到规定标准者，给予开具相应的学习证明。</w:t>
      </w:r>
    </w:p>
    <w:p w14:paraId="1BD021A9">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四十六</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机构按照国家和地方政府有关家庭经济困难学生资助政策的要求，严格执行学生资助政策。</w:t>
      </w:r>
    </w:p>
    <w:p w14:paraId="0E162A63">
      <w:pPr>
        <w:spacing w:line="560" w:lineRule="exact"/>
        <w:ind w:firstLine="640" w:firstLineChars="200"/>
        <w:rPr>
          <w:sz w:val="32"/>
          <w:szCs w:val="32"/>
          <w:highlight w:val="none"/>
        </w:rPr>
      </w:pPr>
      <w:r>
        <w:rPr>
          <w:rFonts w:eastAsia="仿宋_GB2312"/>
          <w:sz w:val="32"/>
          <w:szCs w:val="32"/>
          <w:highlight w:val="none"/>
        </w:rPr>
        <w:t>机构可以建立奖助学金评定、发放等管理机制，每年从学费收入中提取</w:t>
      </w:r>
      <w:r>
        <w:rPr>
          <w:sz w:val="32"/>
          <w:szCs w:val="32"/>
          <w:highlight w:val="none"/>
          <w:u w:val="single"/>
        </w:rPr>
        <w:t xml:space="preserve"> </w:t>
      </w:r>
      <w:r>
        <w:rPr>
          <w:rFonts w:hint="eastAsia"/>
          <w:sz w:val="32"/>
          <w:szCs w:val="32"/>
          <w:highlight w:val="none"/>
          <w:u w:val="single"/>
        </w:rPr>
        <w:t>10</w:t>
      </w:r>
      <w:r>
        <w:rPr>
          <w:sz w:val="32"/>
          <w:szCs w:val="32"/>
          <w:highlight w:val="none"/>
          <w:u w:val="single"/>
        </w:rPr>
        <w:t xml:space="preserve">  </w:t>
      </w:r>
      <w:r>
        <w:rPr>
          <w:sz w:val="32"/>
          <w:szCs w:val="32"/>
          <w:highlight w:val="none"/>
        </w:rPr>
        <w:t>%</w:t>
      </w:r>
      <w:r>
        <w:rPr>
          <w:rFonts w:eastAsia="仿宋_GB2312"/>
          <w:sz w:val="32"/>
          <w:szCs w:val="32"/>
          <w:highlight w:val="none"/>
        </w:rPr>
        <w:t>的资金用于奖励和资助学生。</w:t>
      </w:r>
    </w:p>
    <w:p w14:paraId="36A3B38E">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四十七</w:t>
      </w:r>
      <w:r>
        <w:rPr>
          <w:rFonts w:eastAsia="黑体"/>
          <w:sz w:val="32"/>
          <w:szCs w:val="32"/>
          <w:highlight w:val="none"/>
        </w:rPr>
        <w:t>条</w:t>
      </w:r>
      <w:r>
        <w:rPr>
          <w:sz w:val="32"/>
          <w:szCs w:val="32"/>
          <w:highlight w:val="none"/>
        </w:rPr>
        <w:t xml:space="preserve">  </w:t>
      </w:r>
      <w:r>
        <w:rPr>
          <w:rFonts w:eastAsia="仿宋_GB2312"/>
          <w:sz w:val="32"/>
          <w:szCs w:val="32"/>
          <w:highlight w:val="none"/>
        </w:rPr>
        <w:t>机构对取得优秀成绩和对学校作出重大贡献的学生，根据中心的学生管理制度制订的奖惩规定，予以表彰、奖励。</w:t>
      </w:r>
    </w:p>
    <w:p w14:paraId="497EED55">
      <w:pPr>
        <w:spacing w:line="560" w:lineRule="exact"/>
        <w:ind w:firstLine="640" w:firstLineChars="200"/>
        <w:rPr>
          <w:sz w:val="32"/>
          <w:szCs w:val="32"/>
          <w:highlight w:val="none"/>
        </w:rPr>
      </w:pPr>
      <w:r>
        <w:rPr>
          <w:rFonts w:eastAsia="仿宋_GB2312"/>
          <w:sz w:val="32"/>
          <w:szCs w:val="32"/>
          <w:highlight w:val="none"/>
        </w:rPr>
        <w:t>对严重影响课堂纪律的学生，中心按照后果的严重性予以教育或其他合理的处置办法。</w:t>
      </w:r>
    </w:p>
    <w:p w14:paraId="0143FDF6">
      <w:pPr>
        <w:spacing w:line="560" w:lineRule="exact"/>
        <w:ind w:firstLine="640" w:firstLineChars="200"/>
        <w:rPr>
          <w:b/>
          <w:sz w:val="32"/>
          <w:szCs w:val="32"/>
          <w:highlight w:val="none"/>
        </w:rPr>
      </w:pPr>
      <w:r>
        <w:rPr>
          <w:rFonts w:eastAsia="黑体"/>
          <w:sz w:val="32"/>
          <w:szCs w:val="32"/>
          <w:highlight w:val="none"/>
        </w:rPr>
        <w:t>第</w:t>
      </w:r>
      <w:r>
        <w:rPr>
          <w:rFonts w:hint="eastAsia" w:eastAsia="黑体"/>
          <w:sz w:val="32"/>
          <w:szCs w:val="32"/>
          <w:highlight w:val="none"/>
          <w:lang w:val="en-US" w:eastAsia="zh-CN"/>
        </w:rPr>
        <w:t>四十八</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机构对学生做出教育或其他处置决定前，应当告知学生及学生家长进行陈述申辩。学生及学生家长对所受处置不服的，可以根据有关规定提出投诉。</w:t>
      </w:r>
    </w:p>
    <w:p w14:paraId="35B96CC3">
      <w:pPr>
        <w:pStyle w:val="3"/>
        <w:spacing w:before="0" w:after="0" w:line="560" w:lineRule="exact"/>
        <w:rPr>
          <w:rFonts w:ascii="Times New Roman" w:hAnsi="Times New Roman" w:eastAsia="方正小标宋简体"/>
          <w:b w:val="0"/>
          <w:sz w:val="32"/>
          <w:szCs w:val="32"/>
          <w:highlight w:val="none"/>
        </w:rPr>
      </w:pPr>
      <w:bookmarkStart w:id="12" w:name="_Toc490744403"/>
      <w:bookmarkEnd w:id="12"/>
    </w:p>
    <w:p w14:paraId="5F9EC3F9">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第十</w:t>
      </w:r>
      <w:r>
        <w:rPr>
          <w:rFonts w:hint="eastAsia" w:ascii="方正小标宋简体" w:hAnsi="方正小标宋简体" w:eastAsia="方正小标宋简体" w:cs="方正小标宋简体"/>
          <w:b w:val="0"/>
          <w:sz w:val="32"/>
          <w:szCs w:val="32"/>
          <w:highlight w:val="none"/>
          <w:lang w:val="en-US" w:eastAsia="zh-CN"/>
        </w:rPr>
        <w:t>一</w:t>
      </w:r>
      <w:r>
        <w:rPr>
          <w:rFonts w:hint="eastAsia" w:ascii="方正小标宋简体" w:hAnsi="方正小标宋简体" w:eastAsia="方正小标宋简体" w:cs="方正小标宋简体"/>
          <w:b w:val="0"/>
          <w:sz w:val="32"/>
          <w:szCs w:val="32"/>
          <w:highlight w:val="none"/>
        </w:rPr>
        <w:t>章  教育教学管理</w:t>
      </w:r>
    </w:p>
    <w:p w14:paraId="25C21C53">
      <w:pPr>
        <w:spacing w:line="560" w:lineRule="exact"/>
        <w:rPr>
          <w:b/>
          <w:sz w:val="32"/>
          <w:szCs w:val="32"/>
          <w:highlight w:val="none"/>
        </w:rPr>
      </w:pPr>
    </w:p>
    <w:p w14:paraId="52CB412B">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四十九</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机构以培养人才为中心，注重学生综合素质培养，遵循教育规律，不断提高教育教学质量，增强受教育者的社会责任感、创新精神和实践能力。</w:t>
      </w:r>
    </w:p>
    <w:p w14:paraId="340D9B90">
      <w:pPr>
        <w:spacing w:line="560" w:lineRule="exact"/>
        <w:ind w:firstLine="640" w:firstLineChars="200"/>
        <w:rPr>
          <w:sz w:val="32"/>
          <w:szCs w:val="32"/>
          <w:highlight w:val="none"/>
        </w:rPr>
      </w:pPr>
      <w:r>
        <w:rPr>
          <w:rFonts w:eastAsia="黑体"/>
          <w:sz w:val="32"/>
          <w:szCs w:val="32"/>
          <w:highlight w:val="none"/>
        </w:rPr>
        <w:t>第五十条</w:t>
      </w:r>
      <w:r>
        <w:rPr>
          <w:rFonts w:hint="eastAsia" w:eastAsia="黑体"/>
          <w:sz w:val="32"/>
          <w:szCs w:val="32"/>
          <w:highlight w:val="none"/>
        </w:rPr>
        <w:t xml:space="preserve">  </w:t>
      </w:r>
      <w:r>
        <w:rPr>
          <w:rFonts w:eastAsia="仿宋_GB2312"/>
          <w:sz w:val="32"/>
          <w:szCs w:val="32"/>
          <w:highlight w:val="none"/>
        </w:rPr>
        <w:t>机构加强学生思想道德教育工作，把社会主义核心价值观融入教育各方面，转化为学生的情感认同和行为习惯。开展理想信念教育，深化中国特色社会主义和中国梦宣传教育，弘扬民族精神和时代精神，加强爱国主义、集体主义、社会主义教育，引导人们树立正确的历史观、民族观、国家观、文化观。</w:t>
      </w:r>
    </w:p>
    <w:p w14:paraId="79B58BA1">
      <w:pPr>
        <w:spacing w:line="560" w:lineRule="exact"/>
        <w:ind w:firstLine="640" w:firstLineChars="200"/>
        <w:rPr>
          <w:sz w:val="32"/>
          <w:szCs w:val="32"/>
          <w:highlight w:val="none"/>
        </w:rPr>
      </w:pPr>
      <w:r>
        <w:rPr>
          <w:rFonts w:eastAsia="仿宋_GB2312"/>
          <w:sz w:val="32"/>
          <w:szCs w:val="32"/>
          <w:highlight w:val="none"/>
        </w:rPr>
        <w:t>机构坚持全员育人、全程育人的德育理念，完善德育体系，改进德育方式，健全德育网络，提升德育工作有效性。</w:t>
      </w:r>
    </w:p>
    <w:p w14:paraId="2D0D8DC6">
      <w:pPr>
        <w:spacing w:line="560" w:lineRule="exact"/>
        <w:ind w:firstLine="640" w:firstLineChars="200"/>
        <w:rPr>
          <w:sz w:val="32"/>
          <w:szCs w:val="32"/>
          <w:highlight w:val="none"/>
        </w:rPr>
      </w:pPr>
      <w:r>
        <w:rPr>
          <w:rFonts w:eastAsia="黑体"/>
          <w:sz w:val="32"/>
          <w:szCs w:val="32"/>
          <w:highlight w:val="none"/>
        </w:rPr>
        <w:t>第五十</w:t>
      </w:r>
      <w:r>
        <w:rPr>
          <w:rFonts w:hint="eastAsia" w:eastAsia="黑体"/>
          <w:sz w:val="32"/>
          <w:szCs w:val="32"/>
          <w:highlight w:val="none"/>
          <w:lang w:val="en-US" w:eastAsia="zh-CN"/>
        </w:rPr>
        <w:t>一</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机构的主要任务是教育教学工作，其他各项工作都要以有利于教育教学工作的开展为原则。</w:t>
      </w:r>
    </w:p>
    <w:p w14:paraId="0E7B3800">
      <w:pPr>
        <w:spacing w:line="560" w:lineRule="exact"/>
        <w:ind w:firstLine="640" w:firstLineChars="200"/>
        <w:rPr>
          <w:sz w:val="32"/>
          <w:szCs w:val="32"/>
          <w:highlight w:val="none"/>
        </w:rPr>
      </w:pPr>
      <w:r>
        <w:rPr>
          <w:rFonts w:eastAsia="黑体"/>
          <w:sz w:val="32"/>
          <w:szCs w:val="32"/>
          <w:highlight w:val="none"/>
        </w:rPr>
        <w:t>第五十</w:t>
      </w:r>
      <w:r>
        <w:rPr>
          <w:rFonts w:hint="eastAsia" w:eastAsia="黑体"/>
          <w:sz w:val="32"/>
          <w:szCs w:val="32"/>
          <w:highlight w:val="none"/>
          <w:lang w:val="en-US" w:eastAsia="zh-CN"/>
        </w:rPr>
        <w:t>二</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机构的教学内容应当符合法律法规的规定，执行国家基本的课程标准和教学大纲，按规定选用教材，完成教学计划。</w:t>
      </w:r>
    </w:p>
    <w:p w14:paraId="6644246C">
      <w:pPr>
        <w:spacing w:line="560" w:lineRule="exact"/>
        <w:ind w:firstLine="640" w:firstLineChars="200"/>
        <w:rPr>
          <w:sz w:val="32"/>
          <w:szCs w:val="32"/>
          <w:highlight w:val="none"/>
        </w:rPr>
      </w:pPr>
      <w:r>
        <w:rPr>
          <w:rFonts w:eastAsia="黑体"/>
          <w:sz w:val="32"/>
          <w:szCs w:val="32"/>
          <w:highlight w:val="none"/>
        </w:rPr>
        <w:t>第五十</w:t>
      </w:r>
      <w:r>
        <w:rPr>
          <w:rFonts w:hint="eastAsia" w:eastAsia="黑体"/>
          <w:sz w:val="32"/>
          <w:szCs w:val="32"/>
          <w:highlight w:val="none"/>
          <w:lang w:val="en-US" w:eastAsia="zh-CN"/>
        </w:rPr>
        <w:t>三</w:t>
      </w:r>
      <w:r>
        <w:rPr>
          <w:rFonts w:eastAsia="黑体"/>
          <w:sz w:val="32"/>
          <w:szCs w:val="32"/>
          <w:highlight w:val="none"/>
        </w:rPr>
        <w:t>条</w:t>
      </w:r>
      <w:r>
        <w:rPr>
          <w:sz w:val="32"/>
          <w:szCs w:val="32"/>
          <w:highlight w:val="none"/>
        </w:rPr>
        <w:t xml:space="preserve">  </w:t>
      </w:r>
      <w:r>
        <w:rPr>
          <w:rFonts w:eastAsia="仿宋_GB2312"/>
          <w:sz w:val="32"/>
          <w:szCs w:val="32"/>
          <w:highlight w:val="none"/>
        </w:rPr>
        <w:t>机构积极推进和鼓励教学研究和改革，运用先进的教育理论指导教育教学活动，积极推广教改成果及成功经验。</w:t>
      </w:r>
    </w:p>
    <w:p w14:paraId="017A5757">
      <w:pPr>
        <w:spacing w:line="560" w:lineRule="exact"/>
        <w:ind w:firstLine="640" w:firstLineChars="200"/>
        <w:rPr>
          <w:sz w:val="32"/>
          <w:szCs w:val="32"/>
          <w:highlight w:val="none"/>
        </w:rPr>
      </w:pPr>
      <w:r>
        <w:rPr>
          <w:rFonts w:eastAsia="黑体"/>
          <w:sz w:val="32"/>
          <w:szCs w:val="32"/>
          <w:highlight w:val="none"/>
        </w:rPr>
        <w:t>第五十</w:t>
      </w:r>
      <w:r>
        <w:rPr>
          <w:rFonts w:hint="eastAsia" w:eastAsia="黑体"/>
          <w:sz w:val="32"/>
          <w:szCs w:val="32"/>
          <w:highlight w:val="none"/>
          <w:lang w:val="en-US" w:eastAsia="zh-CN"/>
        </w:rPr>
        <w:t>四</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机构依法、科学、规范管理，努力提高教育质量和办学水平、效益。</w:t>
      </w:r>
    </w:p>
    <w:p w14:paraId="06CA1F2C">
      <w:pPr>
        <w:spacing w:line="560" w:lineRule="exact"/>
        <w:ind w:firstLine="640" w:firstLineChars="200"/>
        <w:rPr>
          <w:sz w:val="32"/>
          <w:szCs w:val="32"/>
          <w:highlight w:val="none"/>
        </w:rPr>
      </w:pPr>
      <w:r>
        <w:rPr>
          <w:rFonts w:eastAsia="仿宋_GB2312"/>
          <w:sz w:val="32"/>
          <w:szCs w:val="32"/>
          <w:highlight w:val="none"/>
        </w:rPr>
        <w:t>机构按有关规定，提供符合标准的校舍和教育教学设施、设备。</w:t>
      </w:r>
    </w:p>
    <w:p w14:paraId="0A030CB3">
      <w:pPr>
        <w:spacing w:line="560" w:lineRule="exact"/>
        <w:ind w:firstLine="570"/>
        <w:rPr>
          <w:sz w:val="32"/>
          <w:szCs w:val="32"/>
          <w:highlight w:val="none"/>
        </w:rPr>
      </w:pPr>
      <w:r>
        <w:rPr>
          <w:rFonts w:eastAsia="黑体"/>
          <w:sz w:val="32"/>
          <w:szCs w:val="32"/>
          <w:highlight w:val="none"/>
        </w:rPr>
        <w:t>第五十</w:t>
      </w:r>
      <w:r>
        <w:rPr>
          <w:rFonts w:hint="eastAsia" w:eastAsia="黑体"/>
          <w:sz w:val="32"/>
          <w:szCs w:val="32"/>
          <w:highlight w:val="none"/>
          <w:lang w:val="en-US" w:eastAsia="zh-CN"/>
        </w:rPr>
        <w:t>五</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机构建立健全风险防范制度、安全管理制度和应急预警处理机制，保障师生权益、生命财产安全，维护机构安全稳定。</w:t>
      </w:r>
    </w:p>
    <w:p w14:paraId="52846762">
      <w:pPr>
        <w:spacing w:line="560" w:lineRule="exact"/>
        <w:ind w:firstLine="640" w:firstLineChars="200"/>
        <w:rPr>
          <w:sz w:val="32"/>
          <w:szCs w:val="32"/>
          <w:highlight w:val="none"/>
        </w:rPr>
      </w:pPr>
      <w:r>
        <w:rPr>
          <w:rFonts w:eastAsia="仿宋_GB2312"/>
          <w:sz w:val="32"/>
          <w:szCs w:val="32"/>
          <w:highlight w:val="none"/>
        </w:rPr>
        <w:t>机构加强安全教育，定期组织安全演练，增强师生避险、逃生、自救的意识与能力。</w:t>
      </w:r>
    </w:p>
    <w:p w14:paraId="4F948984">
      <w:pPr>
        <w:spacing w:line="560" w:lineRule="exact"/>
        <w:ind w:firstLine="570"/>
        <w:rPr>
          <w:sz w:val="32"/>
          <w:szCs w:val="32"/>
          <w:highlight w:val="none"/>
        </w:rPr>
      </w:pPr>
      <w:r>
        <w:rPr>
          <w:rFonts w:eastAsia="仿宋_GB2312"/>
          <w:sz w:val="32"/>
          <w:szCs w:val="32"/>
          <w:highlight w:val="none"/>
        </w:rPr>
        <w:t>机构法定代表人是机构安全稳定工作的第一责任人。</w:t>
      </w:r>
    </w:p>
    <w:p w14:paraId="638BE6BC">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五十六</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机构接受教育行政部门和其他有关部门对教育教学的监督管理；接受业务主管部门的督导或其委托的社会机构对机构办学水平、教育质量的评估。</w:t>
      </w:r>
    </w:p>
    <w:p w14:paraId="6CD4824D">
      <w:pPr>
        <w:spacing w:line="560" w:lineRule="exact"/>
        <w:rPr>
          <w:sz w:val="32"/>
          <w:szCs w:val="32"/>
          <w:highlight w:val="none"/>
        </w:rPr>
      </w:pPr>
    </w:p>
    <w:p w14:paraId="51055E9A">
      <w:pPr>
        <w:pStyle w:val="3"/>
        <w:spacing w:before="0" w:after="0" w:line="560" w:lineRule="exact"/>
        <w:jc w:val="center"/>
        <w:rPr>
          <w:rFonts w:ascii="方正小标宋简体" w:hAnsi="方正小标宋简体" w:eastAsia="方正小标宋简体" w:cs="方正小标宋简体"/>
          <w:b w:val="0"/>
          <w:sz w:val="32"/>
          <w:szCs w:val="32"/>
          <w:highlight w:val="none"/>
        </w:rPr>
      </w:pPr>
      <w:bookmarkStart w:id="13" w:name="_Toc490744404"/>
      <w:bookmarkEnd w:id="13"/>
      <w:r>
        <w:rPr>
          <w:rFonts w:hint="eastAsia" w:ascii="方正小标宋简体" w:hAnsi="方正小标宋简体" w:eastAsia="方正小标宋简体" w:cs="方正小标宋简体"/>
          <w:b w:val="0"/>
          <w:sz w:val="32"/>
          <w:szCs w:val="32"/>
          <w:highlight w:val="none"/>
        </w:rPr>
        <w:t>第十</w:t>
      </w:r>
      <w:r>
        <w:rPr>
          <w:rFonts w:hint="eastAsia" w:ascii="方正小标宋简体" w:hAnsi="方正小标宋简体" w:eastAsia="方正小标宋简体" w:cs="方正小标宋简体"/>
          <w:b w:val="0"/>
          <w:sz w:val="32"/>
          <w:szCs w:val="32"/>
          <w:highlight w:val="none"/>
          <w:lang w:val="en-US" w:eastAsia="zh-CN"/>
        </w:rPr>
        <w:t>二</w:t>
      </w:r>
      <w:r>
        <w:rPr>
          <w:rFonts w:hint="eastAsia" w:ascii="方正小标宋简体" w:hAnsi="方正小标宋简体" w:eastAsia="方正小标宋简体" w:cs="方正小标宋简体"/>
          <w:b w:val="0"/>
          <w:sz w:val="32"/>
          <w:szCs w:val="32"/>
          <w:highlight w:val="none"/>
        </w:rPr>
        <w:t>章  机构与社会</w:t>
      </w:r>
    </w:p>
    <w:p w14:paraId="4B28339D">
      <w:pPr>
        <w:spacing w:line="560" w:lineRule="exact"/>
        <w:rPr>
          <w:sz w:val="32"/>
          <w:szCs w:val="32"/>
          <w:highlight w:val="none"/>
        </w:rPr>
      </w:pPr>
    </w:p>
    <w:p w14:paraId="0B8E8C4E">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五十七</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机构根据自身办学条件和资源优势，依托社区资源开展社会服务和各种社会实践活动，建立良好的社区关系。</w:t>
      </w:r>
    </w:p>
    <w:p w14:paraId="442D6AD1">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五十八</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依据《广东省民政厅关于社会组织信息公开的办法（试行）》规定，公示年度报告信息、行政许可信息以及行政处罚信息等信用信息，切实保障教职工、学生、社会公众对机构重大事项、重要制度的知情权、参与权、表达权和监督权。</w:t>
      </w:r>
    </w:p>
    <w:p w14:paraId="44CD3D33">
      <w:pPr>
        <w:pStyle w:val="3"/>
        <w:spacing w:before="0" w:after="0" w:line="560" w:lineRule="exact"/>
        <w:rPr>
          <w:rFonts w:ascii="Times New Roman" w:hAnsi="Times New Roman" w:eastAsia="方正小标宋简体"/>
          <w:b w:val="0"/>
          <w:sz w:val="32"/>
          <w:szCs w:val="32"/>
          <w:highlight w:val="none"/>
        </w:rPr>
      </w:pPr>
      <w:bookmarkStart w:id="14" w:name="_Toc490744405"/>
      <w:bookmarkEnd w:id="14"/>
    </w:p>
    <w:p w14:paraId="4CF93C66">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第十</w:t>
      </w:r>
      <w:r>
        <w:rPr>
          <w:rFonts w:hint="eastAsia" w:ascii="方正小标宋简体" w:hAnsi="方正小标宋简体" w:eastAsia="方正小标宋简体" w:cs="方正小标宋简体"/>
          <w:b w:val="0"/>
          <w:sz w:val="32"/>
          <w:szCs w:val="32"/>
          <w:highlight w:val="none"/>
          <w:lang w:val="en-US" w:eastAsia="zh-CN"/>
        </w:rPr>
        <w:t>三</w:t>
      </w:r>
      <w:r>
        <w:rPr>
          <w:rFonts w:hint="eastAsia" w:ascii="方正小标宋简体" w:hAnsi="方正小标宋简体" w:eastAsia="方正小标宋简体" w:cs="方正小标宋简体"/>
          <w:b w:val="0"/>
          <w:sz w:val="32"/>
          <w:szCs w:val="32"/>
          <w:highlight w:val="none"/>
        </w:rPr>
        <w:t>章  资产和财务管理</w:t>
      </w:r>
    </w:p>
    <w:p w14:paraId="6B6E93F3">
      <w:pPr>
        <w:rPr>
          <w:highlight w:val="none"/>
        </w:rPr>
      </w:pPr>
    </w:p>
    <w:p w14:paraId="1AF72A63">
      <w:pPr>
        <w:spacing w:line="560" w:lineRule="exact"/>
        <w:ind w:left="1"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五十九</w:t>
      </w:r>
      <w:r>
        <w:rPr>
          <w:rFonts w:eastAsia="黑体"/>
          <w:sz w:val="32"/>
          <w:szCs w:val="32"/>
          <w:highlight w:val="none"/>
        </w:rPr>
        <w:t>条</w:t>
      </w:r>
      <w:r>
        <w:rPr>
          <w:sz w:val="32"/>
          <w:szCs w:val="32"/>
          <w:highlight w:val="none"/>
        </w:rPr>
        <w:t xml:space="preserve">  </w:t>
      </w:r>
      <w:r>
        <w:rPr>
          <w:rFonts w:eastAsia="仿宋_GB2312"/>
          <w:sz w:val="32"/>
          <w:szCs w:val="32"/>
          <w:highlight w:val="none"/>
        </w:rPr>
        <w:t>机构对举办者投入的资产、受捐赠的财产、办学积累及其他合法财产，享有法人财产权。</w:t>
      </w:r>
    </w:p>
    <w:p w14:paraId="0C614DF3">
      <w:pPr>
        <w:spacing w:line="560" w:lineRule="exact"/>
        <w:ind w:firstLine="640" w:firstLineChars="200"/>
        <w:rPr>
          <w:sz w:val="32"/>
          <w:szCs w:val="32"/>
          <w:highlight w:val="none"/>
        </w:rPr>
      </w:pPr>
      <w:r>
        <w:rPr>
          <w:rFonts w:eastAsia="仿宋_GB2312"/>
          <w:sz w:val="32"/>
          <w:szCs w:val="32"/>
          <w:highlight w:val="none"/>
        </w:rPr>
        <w:t>机构对举办者投入的资产、受捐赠的财产、收取的费用以及办学积累等分别核算、登记建账，并接受有关部门检查监督。</w:t>
      </w:r>
    </w:p>
    <w:p w14:paraId="6A5DB939">
      <w:pPr>
        <w:spacing w:line="560" w:lineRule="exact"/>
        <w:ind w:firstLine="640" w:firstLineChars="200"/>
        <w:rPr>
          <w:sz w:val="32"/>
          <w:szCs w:val="32"/>
          <w:highlight w:val="none"/>
        </w:rPr>
      </w:pPr>
      <w:r>
        <w:rPr>
          <w:rFonts w:eastAsia="黑体"/>
          <w:sz w:val="32"/>
          <w:szCs w:val="32"/>
          <w:highlight w:val="none"/>
        </w:rPr>
        <w:t>第六十条</w:t>
      </w:r>
      <w:r>
        <w:rPr>
          <w:rFonts w:hint="eastAsia" w:eastAsia="黑体"/>
          <w:sz w:val="32"/>
          <w:szCs w:val="32"/>
          <w:highlight w:val="none"/>
        </w:rPr>
        <w:t xml:space="preserve">  </w:t>
      </w:r>
      <w:r>
        <w:rPr>
          <w:rFonts w:eastAsia="仿宋_GB2312"/>
          <w:sz w:val="32"/>
          <w:szCs w:val="32"/>
          <w:highlight w:val="none"/>
        </w:rPr>
        <w:t>机构的办学资金主要用于机构的场所建设、教育教学设备购置，教职工工资和福利、缴纳社会保险费，教师培训，教育教研活动，招生宣传等办学支出。任何单位和个人不得侵占、私分或挪用机构的资产。</w:t>
      </w:r>
    </w:p>
    <w:p w14:paraId="52B23E00">
      <w:pPr>
        <w:pStyle w:val="6"/>
        <w:spacing w:before="0" w:beforeAutospacing="0" w:after="0" w:afterAutospacing="0" w:line="56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机构收取的费用主要用于教育教学活动、改善办学条件和保障教职工工资待遇。教育教学活动支出占学费收入的比例。</w:t>
      </w:r>
    </w:p>
    <w:p w14:paraId="0B6DF3B3">
      <w:pPr>
        <w:spacing w:line="560" w:lineRule="exact"/>
        <w:ind w:firstLine="640" w:firstLineChars="200"/>
        <w:rPr>
          <w:sz w:val="32"/>
          <w:szCs w:val="32"/>
          <w:highlight w:val="none"/>
        </w:rPr>
      </w:pPr>
      <w:r>
        <w:rPr>
          <w:rFonts w:eastAsia="黑体"/>
          <w:sz w:val="32"/>
          <w:szCs w:val="32"/>
          <w:highlight w:val="none"/>
        </w:rPr>
        <w:t>第六十</w:t>
      </w:r>
      <w:r>
        <w:rPr>
          <w:rFonts w:hint="eastAsia" w:eastAsia="黑体"/>
          <w:sz w:val="32"/>
          <w:szCs w:val="32"/>
          <w:highlight w:val="none"/>
          <w:lang w:val="en-US" w:eastAsia="zh-CN"/>
        </w:rPr>
        <w:t>一</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机构执行</w:t>
      </w:r>
      <w:r>
        <w:rPr>
          <w:rFonts w:eastAsia="楷体"/>
          <w:sz w:val="32"/>
          <w:szCs w:val="32"/>
          <w:highlight w:val="none"/>
        </w:rPr>
        <w:t>《民间非营利组织会计制度》</w:t>
      </w:r>
      <w:r>
        <w:rPr>
          <w:rFonts w:eastAsia="仿宋_GB2312"/>
          <w:sz w:val="32"/>
          <w:szCs w:val="32"/>
          <w:highlight w:val="none"/>
        </w:rPr>
        <w:t>会计制度。机构依法建立财务、会计制度和资产管理制度，并按照国家有关规定设置会计账簿，进行会计核算，编制财务会计报告。</w:t>
      </w:r>
    </w:p>
    <w:p w14:paraId="155C7137">
      <w:pPr>
        <w:spacing w:line="560" w:lineRule="exact"/>
        <w:ind w:firstLine="640" w:firstLineChars="200"/>
        <w:rPr>
          <w:sz w:val="32"/>
          <w:szCs w:val="32"/>
          <w:highlight w:val="none"/>
        </w:rPr>
      </w:pPr>
      <w:r>
        <w:rPr>
          <w:rFonts w:eastAsia="黑体"/>
          <w:sz w:val="32"/>
          <w:szCs w:val="32"/>
          <w:highlight w:val="none"/>
        </w:rPr>
        <w:t>第六十</w:t>
      </w:r>
      <w:r>
        <w:rPr>
          <w:rFonts w:hint="eastAsia" w:eastAsia="黑体"/>
          <w:sz w:val="32"/>
          <w:szCs w:val="32"/>
          <w:highlight w:val="none"/>
          <w:lang w:val="en-US" w:eastAsia="zh-CN"/>
        </w:rPr>
        <w:t>二</w:t>
      </w:r>
      <w:r>
        <w:rPr>
          <w:rFonts w:eastAsia="黑体"/>
          <w:sz w:val="32"/>
          <w:szCs w:val="32"/>
          <w:highlight w:val="none"/>
        </w:rPr>
        <w:t>条</w:t>
      </w:r>
      <w:r>
        <w:rPr>
          <w:sz w:val="32"/>
          <w:szCs w:val="32"/>
          <w:highlight w:val="none"/>
        </w:rPr>
        <w:t xml:space="preserve">  </w:t>
      </w:r>
      <w:r>
        <w:rPr>
          <w:rFonts w:eastAsia="仿宋_GB2312"/>
          <w:sz w:val="32"/>
          <w:szCs w:val="32"/>
          <w:highlight w:val="none"/>
        </w:rPr>
        <w:t>机构可配备具有专业资格的会计人员，会计人员不得兼任出纳，会计人员进行会计核算，实行会计监督。会计人员调动工作或离职时，必须与接管人员办清交接手续。</w:t>
      </w:r>
    </w:p>
    <w:p w14:paraId="7F9C7828">
      <w:pPr>
        <w:spacing w:line="560" w:lineRule="exact"/>
        <w:ind w:firstLine="640" w:firstLineChars="200"/>
        <w:rPr>
          <w:sz w:val="32"/>
          <w:szCs w:val="32"/>
          <w:highlight w:val="none"/>
        </w:rPr>
      </w:pPr>
      <w:r>
        <w:rPr>
          <w:rFonts w:eastAsia="黑体"/>
          <w:sz w:val="32"/>
          <w:szCs w:val="32"/>
          <w:highlight w:val="none"/>
        </w:rPr>
        <w:t>第六十</w:t>
      </w:r>
      <w:r>
        <w:rPr>
          <w:rFonts w:hint="eastAsia" w:eastAsia="黑体"/>
          <w:sz w:val="32"/>
          <w:szCs w:val="32"/>
          <w:highlight w:val="none"/>
          <w:lang w:val="en-US" w:eastAsia="zh-CN"/>
        </w:rPr>
        <w:t>三</w:t>
      </w:r>
      <w:r>
        <w:rPr>
          <w:rFonts w:eastAsia="黑体"/>
          <w:sz w:val="32"/>
          <w:szCs w:val="32"/>
          <w:highlight w:val="none"/>
        </w:rPr>
        <w:t>条</w:t>
      </w:r>
      <w:r>
        <w:rPr>
          <w:sz w:val="32"/>
          <w:szCs w:val="32"/>
          <w:highlight w:val="none"/>
        </w:rPr>
        <w:t xml:space="preserve">  </w:t>
      </w:r>
      <w:r>
        <w:rPr>
          <w:rFonts w:eastAsia="仿宋_GB2312"/>
          <w:sz w:val="32"/>
          <w:szCs w:val="32"/>
          <w:highlight w:val="none"/>
        </w:rPr>
        <w:t>机构建立严格的财务管理制度，保证会计资料合法、真实、准确、完整，并依法执行国家税收政策。机构变更举办者、更换法定代表人之前必须进行财务审计。</w:t>
      </w:r>
    </w:p>
    <w:p w14:paraId="1402A90E">
      <w:pPr>
        <w:spacing w:line="560" w:lineRule="exact"/>
        <w:ind w:firstLine="640" w:firstLineChars="200"/>
        <w:rPr>
          <w:sz w:val="32"/>
          <w:szCs w:val="32"/>
          <w:highlight w:val="none"/>
        </w:rPr>
      </w:pPr>
      <w:r>
        <w:rPr>
          <w:rFonts w:eastAsia="黑体"/>
          <w:sz w:val="32"/>
          <w:szCs w:val="32"/>
          <w:highlight w:val="none"/>
        </w:rPr>
        <w:t>第六十</w:t>
      </w:r>
      <w:r>
        <w:rPr>
          <w:rFonts w:hint="eastAsia" w:eastAsia="黑体"/>
          <w:sz w:val="32"/>
          <w:szCs w:val="32"/>
          <w:highlight w:val="none"/>
          <w:lang w:val="en-US" w:eastAsia="zh-CN"/>
        </w:rPr>
        <w:t>四</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机构资产的使用接受机构审批机关和其他有关部门的监督。机构在每一会计年度结束时制作财务会计报告，委托会计师事务所依法进行审计，在申请年度检查时报机构审批机关年检</w:t>
      </w:r>
      <w:r>
        <w:rPr>
          <w:rFonts w:hint="eastAsia" w:eastAsia="仿宋_GB2312"/>
          <w:sz w:val="32"/>
          <w:szCs w:val="32"/>
          <w:highlight w:val="none"/>
        </w:rPr>
        <w:t>，并向登记管理机关报送年度工作报告</w:t>
      </w:r>
      <w:r>
        <w:rPr>
          <w:rFonts w:eastAsia="仿宋_GB2312"/>
          <w:sz w:val="32"/>
          <w:szCs w:val="32"/>
          <w:highlight w:val="none"/>
        </w:rPr>
        <w:t>。</w:t>
      </w:r>
    </w:p>
    <w:p w14:paraId="60DAFAF4">
      <w:pPr>
        <w:pStyle w:val="6"/>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黑体" w:cs="Times New Roman"/>
          <w:kern w:val="2"/>
          <w:sz w:val="32"/>
          <w:szCs w:val="32"/>
          <w:highlight w:val="none"/>
        </w:rPr>
        <w:t>第六十</w:t>
      </w:r>
      <w:r>
        <w:rPr>
          <w:rFonts w:hint="eastAsia" w:ascii="Times New Roman" w:hAnsi="Times New Roman" w:eastAsia="黑体" w:cs="Times New Roman"/>
          <w:kern w:val="2"/>
          <w:sz w:val="32"/>
          <w:szCs w:val="32"/>
          <w:highlight w:val="none"/>
          <w:lang w:val="en-US" w:eastAsia="zh-CN"/>
        </w:rPr>
        <w:t>五</w:t>
      </w:r>
      <w:r>
        <w:rPr>
          <w:rFonts w:hint="eastAsia" w:ascii="Times New Roman" w:hAnsi="Times New Roman" w:eastAsia="黑体" w:cs="Times New Roman"/>
          <w:kern w:val="2"/>
          <w:sz w:val="32"/>
          <w:szCs w:val="32"/>
          <w:highlight w:val="none"/>
        </w:rPr>
        <w:t>条</w:t>
      </w:r>
      <w:r>
        <w:rPr>
          <w:rFonts w:hint="eastAsia" w:ascii="Times New Roman" w:hAnsi="Times New Roman" w:eastAsia="黑体" w:cs="Times New Roman"/>
          <w:sz w:val="32"/>
          <w:szCs w:val="32"/>
          <w:highlight w:val="none"/>
        </w:rPr>
        <w:t xml:space="preserve">  </w:t>
      </w:r>
      <w:r>
        <w:rPr>
          <w:rFonts w:hint="eastAsia" w:ascii="Times New Roman" w:hAnsi="Times New Roman" w:eastAsia="仿宋_GB2312" w:cs="Times New Roman"/>
          <w:sz w:val="32"/>
          <w:szCs w:val="32"/>
          <w:highlight w:val="none"/>
        </w:rPr>
        <w:t>机构收费实行市场调节价。机构收费时段与教学安排应协调一致，不得一次性收取时间跨度超过3个月的费用。收费项目、标准和方式由机构制定，报送至业务主管单位（教育部门）进行备案，并在招生报名开始前不少于30天向社会公示，不得在公示项目和标准之外收取其他费用。收费需进入机构账户，不得以个人名义收费。</w:t>
      </w:r>
    </w:p>
    <w:p w14:paraId="4F6EAB89">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六十六</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机构每年依法提取发展基金和福利基金。发展基金主要用于机构的建设、维护和教学设备的添置、更新等；福利基金主要用于教职工的集体福利开支。</w:t>
      </w:r>
    </w:p>
    <w:p w14:paraId="4CE5A22C">
      <w:pPr>
        <w:spacing w:line="560" w:lineRule="exact"/>
        <w:ind w:firstLine="640" w:firstLineChars="200"/>
        <w:rPr>
          <w:rFonts w:eastAsia="仿宋_GB2312"/>
          <w:sz w:val="32"/>
          <w:szCs w:val="32"/>
          <w:highlight w:val="none"/>
        </w:rPr>
      </w:pPr>
      <w:r>
        <w:rPr>
          <w:rFonts w:eastAsia="仿宋_GB2312"/>
          <w:sz w:val="32"/>
          <w:szCs w:val="32"/>
          <w:highlight w:val="none"/>
        </w:rPr>
        <w:t>负有债务的民办机构，应当将年度办学结余优先用于偿还债务。</w:t>
      </w:r>
    </w:p>
    <w:p w14:paraId="0759FE1B">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六十七</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机构结余全部用于机构发展，不得在举办者</w:t>
      </w:r>
      <w:r>
        <w:rPr>
          <w:rFonts w:hint="eastAsia" w:eastAsia="仿宋_GB2312"/>
          <w:sz w:val="32"/>
          <w:szCs w:val="32"/>
          <w:highlight w:val="none"/>
        </w:rPr>
        <w:t>、出资者、理事、监事、行政负责人中</w:t>
      </w:r>
      <w:r>
        <w:rPr>
          <w:rFonts w:eastAsia="仿宋_GB2312"/>
          <w:sz w:val="32"/>
          <w:szCs w:val="32"/>
          <w:highlight w:val="none"/>
        </w:rPr>
        <w:t>进行分配。</w:t>
      </w:r>
    </w:p>
    <w:p w14:paraId="45681198">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六十八</w:t>
      </w:r>
      <w:r>
        <w:rPr>
          <w:rFonts w:eastAsia="黑体"/>
          <w:sz w:val="32"/>
          <w:szCs w:val="32"/>
          <w:highlight w:val="none"/>
        </w:rPr>
        <w:t>条</w:t>
      </w:r>
      <w:r>
        <w:rPr>
          <w:sz w:val="32"/>
          <w:szCs w:val="32"/>
          <w:highlight w:val="none"/>
        </w:rPr>
        <w:t xml:space="preserve">  </w:t>
      </w:r>
      <w:r>
        <w:rPr>
          <w:rFonts w:eastAsia="仿宋_GB2312"/>
          <w:sz w:val="32"/>
          <w:szCs w:val="32"/>
          <w:highlight w:val="none"/>
        </w:rPr>
        <w:t>机构接受的捐赠财产的使用和管理，依照《中华人民共和国公益事业捐赠法》有关规定执行。机构接受的捐赠资金和各级政府资助的民办教育专项资金必须专款专用，并接受政府或政府委托第三方的审计和效益评价。</w:t>
      </w:r>
    </w:p>
    <w:p w14:paraId="73EB7CCF">
      <w:pPr>
        <w:spacing w:line="560" w:lineRule="exact"/>
        <w:rPr>
          <w:sz w:val="32"/>
          <w:szCs w:val="32"/>
          <w:highlight w:val="none"/>
        </w:rPr>
      </w:pPr>
    </w:p>
    <w:p w14:paraId="242783D3">
      <w:pPr>
        <w:pStyle w:val="3"/>
        <w:spacing w:before="0" w:after="0" w:line="560" w:lineRule="exact"/>
        <w:jc w:val="center"/>
        <w:rPr>
          <w:rFonts w:hint="eastAsia" w:ascii="方正小标宋简体" w:hAnsi="方正小标宋简体" w:eastAsia="方正小标宋简体" w:cs="方正小标宋简体"/>
          <w:b w:val="0"/>
          <w:sz w:val="32"/>
          <w:szCs w:val="32"/>
          <w:highlight w:val="none"/>
        </w:rPr>
      </w:pPr>
      <w:bookmarkStart w:id="15" w:name="_Toc490744406"/>
      <w:bookmarkEnd w:id="15"/>
    </w:p>
    <w:p w14:paraId="605C13AA">
      <w:pPr>
        <w:pStyle w:val="3"/>
        <w:spacing w:before="0" w:after="0" w:line="560" w:lineRule="exact"/>
        <w:jc w:val="center"/>
        <w:rPr>
          <w:rFonts w:ascii="方正小标宋简体" w:hAnsi="方正小标宋简体" w:eastAsia="方正小标宋简体" w:cs="方正小标宋简体"/>
          <w:b w:val="0"/>
          <w:sz w:val="32"/>
          <w:szCs w:val="32"/>
          <w:highlight w:val="none"/>
        </w:rPr>
      </w:pPr>
      <w:r>
        <w:rPr>
          <w:rFonts w:hint="eastAsia" w:ascii="方正小标宋简体" w:hAnsi="方正小标宋简体" w:eastAsia="方正小标宋简体" w:cs="方正小标宋简体"/>
          <w:b w:val="0"/>
          <w:sz w:val="32"/>
          <w:szCs w:val="32"/>
          <w:highlight w:val="none"/>
        </w:rPr>
        <w:t>第十</w:t>
      </w:r>
      <w:r>
        <w:rPr>
          <w:rFonts w:hint="eastAsia" w:ascii="方正小标宋简体" w:hAnsi="方正小标宋简体" w:eastAsia="方正小标宋简体" w:cs="方正小标宋简体"/>
          <w:b w:val="0"/>
          <w:sz w:val="32"/>
          <w:szCs w:val="32"/>
          <w:highlight w:val="none"/>
          <w:lang w:val="en-US" w:eastAsia="zh-CN"/>
        </w:rPr>
        <w:t>四</w:t>
      </w:r>
      <w:r>
        <w:rPr>
          <w:rFonts w:hint="eastAsia" w:ascii="方正小标宋简体" w:hAnsi="方正小标宋简体" w:eastAsia="方正小标宋简体" w:cs="方正小标宋简体"/>
          <w:b w:val="0"/>
          <w:sz w:val="32"/>
          <w:szCs w:val="32"/>
          <w:highlight w:val="none"/>
        </w:rPr>
        <w:t>章  机构的变更与终止</w:t>
      </w:r>
    </w:p>
    <w:p w14:paraId="4E1FD19B">
      <w:pPr>
        <w:spacing w:line="560" w:lineRule="exact"/>
        <w:rPr>
          <w:sz w:val="32"/>
          <w:szCs w:val="32"/>
          <w:highlight w:val="none"/>
        </w:rPr>
      </w:pPr>
    </w:p>
    <w:p w14:paraId="3CA4C3EA">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六十九</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机构名称、层次、类别的变更，由机构理事会报机构审批机关批准后，到登记管理机关办理变更登记；变更其他登记事项的，按规定报机构审批机关加具意见后，到登记管理机关办理变更登记。</w:t>
      </w:r>
    </w:p>
    <w:p w14:paraId="3B59557D">
      <w:pPr>
        <w:spacing w:line="560" w:lineRule="exact"/>
        <w:ind w:firstLine="640" w:firstLineChars="200"/>
        <w:rPr>
          <w:sz w:val="32"/>
          <w:szCs w:val="32"/>
          <w:highlight w:val="none"/>
        </w:rPr>
      </w:pPr>
      <w:r>
        <w:rPr>
          <w:rFonts w:eastAsia="黑体"/>
          <w:sz w:val="32"/>
          <w:szCs w:val="32"/>
          <w:highlight w:val="none"/>
        </w:rPr>
        <w:t>第七十条</w:t>
      </w:r>
      <w:r>
        <w:rPr>
          <w:sz w:val="32"/>
          <w:szCs w:val="32"/>
          <w:highlight w:val="none"/>
        </w:rPr>
        <w:t xml:space="preserve">  </w:t>
      </w:r>
      <w:r>
        <w:rPr>
          <w:rFonts w:eastAsia="仿宋_GB2312"/>
          <w:sz w:val="32"/>
          <w:szCs w:val="32"/>
          <w:highlight w:val="none"/>
        </w:rPr>
        <w:t>机构的</w:t>
      </w:r>
      <w:r>
        <w:rPr>
          <w:rFonts w:hint="eastAsia" w:eastAsia="仿宋_GB2312"/>
          <w:sz w:val="32"/>
          <w:szCs w:val="32"/>
          <w:highlight w:val="none"/>
        </w:rPr>
        <w:t>注销</w:t>
      </w:r>
      <w:r>
        <w:rPr>
          <w:rFonts w:eastAsia="仿宋_GB2312"/>
          <w:sz w:val="32"/>
          <w:szCs w:val="32"/>
          <w:highlight w:val="none"/>
        </w:rPr>
        <w:t>，在进行财务清算后，由机构理事会报机构审批机关批准。</w:t>
      </w:r>
    </w:p>
    <w:p w14:paraId="2B8E0B24">
      <w:pPr>
        <w:spacing w:line="560" w:lineRule="exact"/>
        <w:ind w:firstLine="640" w:firstLineChars="200"/>
        <w:rPr>
          <w:sz w:val="32"/>
          <w:szCs w:val="32"/>
          <w:highlight w:val="none"/>
        </w:rPr>
      </w:pPr>
      <w:r>
        <w:rPr>
          <w:rFonts w:eastAsia="黑体"/>
          <w:sz w:val="32"/>
          <w:szCs w:val="32"/>
          <w:highlight w:val="none"/>
        </w:rPr>
        <w:t>第七十</w:t>
      </w:r>
      <w:r>
        <w:rPr>
          <w:rFonts w:hint="eastAsia" w:eastAsia="黑体"/>
          <w:sz w:val="32"/>
          <w:szCs w:val="32"/>
          <w:highlight w:val="none"/>
          <w:lang w:val="en-US" w:eastAsia="zh-CN"/>
        </w:rPr>
        <w:t>一</w:t>
      </w:r>
      <w:r>
        <w:rPr>
          <w:rFonts w:eastAsia="黑体"/>
          <w:sz w:val="32"/>
          <w:szCs w:val="32"/>
          <w:highlight w:val="none"/>
        </w:rPr>
        <w:t>条</w:t>
      </w:r>
      <w:r>
        <w:rPr>
          <w:rFonts w:hint="eastAsia"/>
          <w:sz w:val="32"/>
          <w:szCs w:val="32"/>
          <w:highlight w:val="none"/>
        </w:rPr>
        <w:t xml:space="preserve">  </w:t>
      </w:r>
      <w:r>
        <w:rPr>
          <w:rFonts w:eastAsia="仿宋_GB2312"/>
          <w:sz w:val="32"/>
          <w:szCs w:val="32"/>
          <w:highlight w:val="none"/>
        </w:rPr>
        <w:t>机构有下列情形之一的，应当终止：</w:t>
      </w:r>
    </w:p>
    <w:p w14:paraId="4A10B685">
      <w:pPr>
        <w:spacing w:line="560" w:lineRule="exact"/>
        <w:ind w:firstLine="640" w:firstLineChars="200"/>
        <w:rPr>
          <w:sz w:val="32"/>
          <w:szCs w:val="32"/>
          <w:highlight w:val="none"/>
        </w:rPr>
      </w:pPr>
      <w:r>
        <w:rPr>
          <w:rFonts w:eastAsia="仿宋_GB2312"/>
          <w:sz w:val="32"/>
          <w:szCs w:val="32"/>
          <w:highlight w:val="none"/>
        </w:rPr>
        <w:t>（一）根据机构章程规定要求终止，并经审批机关批准的；</w:t>
      </w:r>
    </w:p>
    <w:p w14:paraId="1F32D05A">
      <w:pPr>
        <w:spacing w:line="560" w:lineRule="exact"/>
        <w:ind w:firstLine="640" w:firstLineChars="200"/>
        <w:rPr>
          <w:sz w:val="32"/>
          <w:szCs w:val="32"/>
          <w:highlight w:val="none"/>
        </w:rPr>
      </w:pPr>
      <w:r>
        <w:rPr>
          <w:rFonts w:eastAsia="仿宋_GB2312"/>
          <w:sz w:val="32"/>
          <w:szCs w:val="32"/>
          <w:highlight w:val="none"/>
        </w:rPr>
        <w:t>（二）被吊销办学许可证的；</w:t>
      </w:r>
    </w:p>
    <w:p w14:paraId="26CA5497">
      <w:pPr>
        <w:spacing w:line="560" w:lineRule="exact"/>
        <w:ind w:firstLine="640" w:firstLineChars="200"/>
        <w:rPr>
          <w:sz w:val="32"/>
          <w:szCs w:val="32"/>
          <w:highlight w:val="none"/>
        </w:rPr>
      </w:pPr>
      <w:r>
        <w:rPr>
          <w:rFonts w:eastAsia="仿宋_GB2312"/>
          <w:sz w:val="32"/>
          <w:szCs w:val="32"/>
          <w:highlight w:val="none"/>
        </w:rPr>
        <w:t>（三）办学许可证期满且机构无招生、办学行为的；</w:t>
      </w:r>
    </w:p>
    <w:p w14:paraId="623D1D00">
      <w:pPr>
        <w:spacing w:line="560" w:lineRule="exact"/>
        <w:ind w:firstLine="640" w:firstLineChars="200"/>
        <w:rPr>
          <w:sz w:val="32"/>
          <w:szCs w:val="32"/>
          <w:highlight w:val="none"/>
        </w:rPr>
      </w:pPr>
      <w:r>
        <w:rPr>
          <w:rFonts w:eastAsia="仿宋_GB2312"/>
          <w:sz w:val="32"/>
          <w:szCs w:val="32"/>
          <w:highlight w:val="none"/>
        </w:rPr>
        <w:t>（四）因资不抵债无法继续办学的；</w:t>
      </w:r>
    </w:p>
    <w:p w14:paraId="41C48ACC">
      <w:pPr>
        <w:spacing w:line="560" w:lineRule="exact"/>
        <w:ind w:firstLine="640" w:firstLineChars="200"/>
        <w:rPr>
          <w:sz w:val="32"/>
          <w:szCs w:val="32"/>
          <w:highlight w:val="none"/>
        </w:rPr>
      </w:pPr>
      <w:r>
        <w:rPr>
          <w:rFonts w:eastAsia="仿宋_GB2312"/>
          <w:sz w:val="32"/>
          <w:szCs w:val="32"/>
          <w:highlight w:val="none"/>
        </w:rPr>
        <w:t>（五）其他依据法律法规应终止的事项。</w:t>
      </w:r>
    </w:p>
    <w:p w14:paraId="4E588EF0">
      <w:pPr>
        <w:spacing w:line="560" w:lineRule="exact"/>
        <w:ind w:firstLine="640" w:firstLineChars="200"/>
        <w:rPr>
          <w:sz w:val="32"/>
          <w:szCs w:val="32"/>
          <w:highlight w:val="none"/>
        </w:rPr>
      </w:pPr>
      <w:r>
        <w:rPr>
          <w:rFonts w:eastAsia="黑体"/>
          <w:sz w:val="32"/>
          <w:szCs w:val="32"/>
          <w:highlight w:val="none"/>
        </w:rPr>
        <w:t>第七十</w:t>
      </w:r>
      <w:r>
        <w:rPr>
          <w:rFonts w:hint="eastAsia" w:eastAsia="黑体"/>
          <w:sz w:val="32"/>
          <w:szCs w:val="32"/>
          <w:highlight w:val="none"/>
          <w:lang w:val="en-US" w:eastAsia="zh-CN"/>
        </w:rPr>
        <w:t>二</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机构在终止前，依法成立清算小组，清理债权债务，处理善后事宜。清算期间，不得开展清算以外的活动。</w:t>
      </w:r>
    </w:p>
    <w:p w14:paraId="3EB826FC">
      <w:pPr>
        <w:spacing w:line="560" w:lineRule="exact"/>
        <w:ind w:firstLine="640" w:firstLineChars="200"/>
        <w:rPr>
          <w:sz w:val="32"/>
          <w:szCs w:val="32"/>
          <w:highlight w:val="none"/>
        </w:rPr>
      </w:pPr>
      <w:r>
        <w:rPr>
          <w:rFonts w:eastAsia="黑体"/>
          <w:sz w:val="32"/>
          <w:szCs w:val="32"/>
          <w:highlight w:val="none"/>
        </w:rPr>
        <w:t>第七十</w:t>
      </w:r>
      <w:r>
        <w:rPr>
          <w:rFonts w:hint="eastAsia" w:eastAsia="黑体"/>
          <w:sz w:val="32"/>
          <w:szCs w:val="32"/>
          <w:highlight w:val="none"/>
          <w:lang w:val="en-US" w:eastAsia="zh-CN"/>
        </w:rPr>
        <w:t>三</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机构终止后，机构的财产按下列顺序清偿：</w:t>
      </w:r>
    </w:p>
    <w:p w14:paraId="21513B29">
      <w:pPr>
        <w:spacing w:line="560" w:lineRule="exact"/>
        <w:ind w:firstLine="640" w:firstLineChars="200"/>
        <w:rPr>
          <w:sz w:val="32"/>
          <w:szCs w:val="32"/>
          <w:highlight w:val="none"/>
        </w:rPr>
      </w:pPr>
      <w:r>
        <w:rPr>
          <w:rFonts w:eastAsia="仿宋_GB2312"/>
          <w:sz w:val="32"/>
          <w:szCs w:val="32"/>
          <w:highlight w:val="none"/>
        </w:rPr>
        <w:t>（一）退还学生的学费、杂费和其他费用；</w:t>
      </w:r>
    </w:p>
    <w:p w14:paraId="1D51DB04">
      <w:pPr>
        <w:spacing w:line="560" w:lineRule="exact"/>
        <w:ind w:firstLine="640" w:firstLineChars="200"/>
        <w:rPr>
          <w:sz w:val="32"/>
          <w:szCs w:val="32"/>
          <w:highlight w:val="none"/>
        </w:rPr>
      </w:pPr>
      <w:r>
        <w:rPr>
          <w:rFonts w:eastAsia="仿宋_GB2312"/>
          <w:sz w:val="32"/>
          <w:szCs w:val="32"/>
          <w:highlight w:val="none"/>
        </w:rPr>
        <w:t>（二）发放教职工的工资及应缴纳的社会保险费用；</w:t>
      </w:r>
    </w:p>
    <w:p w14:paraId="7812FA5D">
      <w:pPr>
        <w:spacing w:line="560" w:lineRule="exact"/>
        <w:ind w:firstLine="640" w:firstLineChars="200"/>
        <w:rPr>
          <w:sz w:val="32"/>
          <w:szCs w:val="32"/>
          <w:highlight w:val="none"/>
        </w:rPr>
      </w:pPr>
      <w:r>
        <w:rPr>
          <w:rFonts w:eastAsia="仿宋_GB2312"/>
          <w:sz w:val="32"/>
          <w:szCs w:val="32"/>
          <w:highlight w:val="none"/>
        </w:rPr>
        <w:t>（三）偿还其他债务。</w:t>
      </w:r>
    </w:p>
    <w:p w14:paraId="137E94A9">
      <w:pPr>
        <w:spacing w:line="560" w:lineRule="exact"/>
        <w:ind w:firstLine="640" w:firstLineChars="200"/>
        <w:rPr>
          <w:sz w:val="32"/>
          <w:szCs w:val="32"/>
          <w:highlight w:val="none"/>
        </w:rPr>
      </w:pPr>
      <w:r>
        <w:rPr>
          <w:rFonts w:eastAsia="仿宋_GB2312"/>
          <w:sz w:val="32"/>
          <w:szCs w:val="32"/>
          <w:highlight w:val="none"/>
        </w:rPr>
        <w:t>机构清偿上述债务后的剩余财产继续用于其他非营利性机构办学。</w:t>
      </w:r>
    </w:p>
    <w:p w14:paraId="7F535B62">
      <w:pPr>
        <w:spacing w:line="560" w:lineRule="exact"/>
        <w:ind w:firstLine="640" w:firstLineChars="200"/>
        <w:rPr>
          <w:sz w:val="32"/>
          <w:szCs w:val="32"/>
          <w:highlight w:val="none"/>
        </w:rPr>
      </w:pPr>
      <w:r>
        <w:rPr>
          <w:rFonts w:eastAsia="黑体"/>
          <w:sz w:val="32"/>
          <w:szCs w:val="32"/>
          <w:highlight w:val="none"/>
        </w:rPr>
        <w:t>第七十</w:t>
      </w:r>
      <w:r>
        <w:rPr>
          <w:rFonts w:hint="eastAsia" w:eastAsia="黑体"/>
          <w:sz w:val="32"/>
          <w:szCs w:val="32"/>
          <w:highlight w:val="none"/>
          <w:lang w:val="en-US" w:eastAsia="zh-CN"/>
        </w:rPr>
        <w:t>四</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机构终止时，应当妥善安置在校学生</w:t>
      </w:r>
      <w:r>
        <w:rPr>
          <w:sz w:val="32"/>
          <w:szCs w:val="32"/>
          <w:highlight w:val="none"/>
        </w:rPr>
        <w:t>。</w:t>
      </w:r>
    </w:p>
    <w:p w14:paraId="623389E8">
      <w:pPr>
        <w:spacing w:line="560" w:lineRule="exact"/>
        <w:ind w:firstLine="640" w:firstLineChars="200"/>
        <w:rPr>
          <w:sz w:val="32"/>
          <w:szCs w:val="32"/>
          <w:highlight w:val="none"/>
        </w:rPr>
      </w:pPr>
      <w:r>
        <w:rPr>
          <w:rFonts w:eastAsia="黑体"/>
          <w:sz w:val="32"/>
          <w:szCs w:val="32"/>
          <w:highlight w:val="none"/>
        </w:rPr>
        <w:t>第七十</w:t>
      </w:r>
      <w:r>
        <w:rPr>
          <w:rFonts w:hint="eastAsia" w:eastAsia="黑体"/>
          <w:sz w:val="32"/>
          <w:szCs w:val="32"/>
          <w:highlight w:val="none"/>
          <w:lang w:val="en-US" w:eastAsia="zh-CN"/>
        </w:rPr>
        <w:t>五</w:t>
      </w:r>
      <w:r>
        <w:rPr>
          <w:rFonts w:eastAsia="黑体"/>
          <w:sz w:val="32"/>
          <w:szCs w:val="32"/>
          <w:highlight w:val="none"/>
        </w:rPr>
        <w:t>条</w:t>
      </w:r>
      <w:r>
        <w:rPr>
          <w:sz w:val="32"/>
          <w:szCs w:val="32"/>
          <w:highlight w:val="none"/>
        </w:rPr>
        <w:t xml:space="preserve">  </w:t>
      </w:r>
      <w:r>
        <w:rPr>
          <w:rFonts w:eastAsia="仿宋_GB2312"/>
          <w:sz w:val="32"/>
          <w:szCs w:val="32"/>
          <w:highlight w:val="none"/>
        </w:rPr>
        <w:t>机构终止后，在理事会表决通过后15日内，报审批机关同意，并将办学许可证和印章交回机构审批机关，凭审批同意的批复，在15日内向登记机关依法办理注销登记手续。机构自登记管理机关发出注销登记证明文件之日起，即为终止。</w:t>
      </w:r>
    </w:p>
    <w:p w14:paraId="33474870">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七十六</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机构发生</w:t>
      </w:r>
      <w:r>
        <w:rPr>
          <w:rFonts w:hint="eastAsia" w:eastAsia="仿宋_GB2312"/>
          <w:sz w:val="32"/>
          <w:szCs w:val="32"/>
          <w:highlight w:val="none"/>
        </w:rPr>
        <w:t>注销等</w:t>
      </w:r>
      <w:r>
        <w:rPr>
          <w:rFonts w:eastAsia="仿宋_GB2312"/>
          <w:sz w:val="32"/>
          <w:szCs w:val="32"/>
          <w:highlight w:val="none"/>
        </w:rPr>
        <w:t>重大事项，机构党组织应当及时向上级党组织报告，由上级党组织对机构党组织的变更或者撤销作出决定。</w:t>
      </w:r>
    </w:p>
    <w:p w14:paraId="5A980363">
      <w:pPr>
        <w:spacing w:line="560" w:lineRule="exact"/>
        <w:rPr>
          <w:sz w:val="32"/>
          <w:szCs w:val="32"/>
          <w:highlight w:val="none"/>
        </w:rPr>
      </w:pPr>
    </w:p>
    <w:p w14:paraId="1FDCB28A">
      <w:pPr>
        <w:pStyle w:val="3"/>
        <w:spacing w:before="0" w:after="0" w:line="560" w:lineRule="exact"/>
        <w:jc w:val="center"/>
        <w:rPr>
          <w:rFonts w:ascii="方正小标宋简体" w:hAnsi="方正小标宋简体" w:eastAsia="方正小标宋简体" w:cs="方正小标宋简体"/>
          <w:b w:val="0"/>
          <w:sz w:val="32"/>
          <w:szCs w:val="32"/>
          <w:highlight w:val="none"/>
        </w:rPr>
      </w:pPr>
      <w:bookmarkStart w:id="16" w:name="_Toc490744407"/>
      <w:bookmarkEnd w:id="16"/>
      <w:r>
        <w:rPr>
          <w:rFonts w:hint="eastAsia" w:ascii="方正小标宋简体" w:hAnsi="方正小标宋简体" w:eastAsia="方正小标宋简体" w:cs="方正小标宋简体"/>
          <w:b w:val="0"/>
          <w:sz w:val="32"/>
          <w:szCs w:val="32"/>
          <w:highlight w:val="none"/>
        </w:rPr>
        <w:t>第十</w:t>
      </w:r>
      <w:r>
        <w:rPr>
          <w:rFonts w:hint="eastAsia" w:ascii="方正小标宋简体" w:hAnsi="方正小标宋简体" w:eastAsia="方正小标宋简体" w:cs="方正小标宋简体"/>
          <w:b w:val="0"/>
          <w:sz w:val="32"/>
          <w:szCs w:val="32"/>
          <w:highlight w:val="none"/>
          <w:lang w:val="en-US" w:eastAsia="zh-CN"/>
        </w:rPr>
        <w:t>五</w:t>
      </w:r>
      <w:r>
        <w:rPr>
          <w:rFonts w:hint="eastAsia" w:ascii="方正小标宋简体" w:hAnsi="方正小标宋简体" w:eastAsia="方正小标宋简体" w:cs="方正小标宋简体"/>
          <w:b w:val="0"/>
          <w:sz w:val="32"/>
          <w:szCs w:val="32"/>
          <w:highlight w:val="none"/>
        </w:rPr>
        <w:t>章  附  则</w:t>
      </w:r>
    </w:p>
    <w:p w14:paraId="7B19422B">
      <w:pPr>
        <w:spacing w:line="560" w:lineRule="exact"/>
        <w:rPr>
          <w:sz w:val="32"/>
          <w:szCs w:val="32"/>
          <w:highlight w:val="none"/>
        </w:rPr>
      </w:pPr>
    </w:p>
    <w:p w14:paraId="51CE6169">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七十七</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机构保持章程的稳定，但有下列情形之一的，机构将修改章程：</w:t>
      </w:r>
    </w:p>
    <w:p w14:paraId="0F4DD695">
      <w:pPr>
        <w:spacing w:line="560" w:lineRule="exact"/>
        <w:ind w:firstLine="640"/>
        <w:rPr>
          <w:sz w:val="32"/>
          <w:szCs w:val="32"/>
          <w:highlight w:val="none"/>
        </w:rPr>
      </w:pPr>
      <w:r>
        <w:rPr>
          <w:rFonts w:eastAsia="仿宋_GB2312"/>
          <w:sz w:val="32"/>
          <w:szCs w:val="32"/>
          <w:highlight w:val="none"/>
        </w:rPr>
        <w:t>（一）国家有关法律、法规进行修改，本章程与之发生抵触时；</w:t>
      </w:r>
    </w:p>
    <w:p w14:paraId="64B2045F">
      <w:pPr>
        <w:spacing w:line="560" w:lineRule="exact"/>
        <w:ind w:firstLine="640"/>
        <w:rPr>
          <w:sz w:val="32"/>
          <w:szCs w:val="32"/>
          <w:highlight w:val="none"/>
        </w:rPr>
      </w:pPr>
      <w:r>
        <w:rPr>
          <w:rFonts w:eastAsia="仿宋_GB2312"/>
          <w:sz w:val="32"/>
          <w:szCs w:val="32"/>
          <w:highlight w:val="none"/>
        </w:rPr>
        <w:t>（</w:t>
      </w:r>
      <w:r>
        <w:rPr>
          <w:rFonts w:hint="eastAsia" w:eastAsia="仿宋_GB2312"/>
          <w:sz w:val="32"/>
          <w:szCs w:val="32"/>
          <w:highlight w:val="none"/>
        </w:rPr>
        <w:t>二</w:t>
      </w:r>
      <w:r>
        <w:rPr>
          <w:rFonts w:eastAsia="仿宋_GB2312"/>
          <w:sz w:val="32"/>
          <w:szCs w:val="32"/>
          <w:highlight w:val="none"/>
        </w:rPr>
        <w:t>）机构实际事项发生变化，与原有章程不符时；</w:t>
      </w:r>
    </w:p>
    <w:p w14:paraId="6331A835">
      <w:pPr>
        <w:spacing w:line="560" w:lineRule="exact"/>
        <w:ind w:firstLine="640"/>
        <w:rPr>
          <w:sz w:val="32"/>
          <w:szCs w:val="32"/>
          <w:highlight w:val="none"/>
        </w:rPr>
      </w:pPr>
      <w:r>
        <w:rPr>
          <w:rFonts w:eastAsia="仿宋_GB2312"/>
          <w:sz w:val="32"/>
          <w:szCs w:val="32"/>
          <w:highlight w:val="none"/>
        </w:rPr>
        <w:t>（</w:t>
      </w:r>
      <w:r>
        <w:rPr>
          <w:rFonts w:hint="eastAsia" w:eastAsia="仿宋_GB2312"/>
          <w:sz w:val="32"/>
          <w:szCs w:val="32"/>
          <w:highlight w:val="none"/>
        </w:rPr>
        <w:t>三</w:t>
      </w:r>
      <w:r>
        <w:rPr>
          <w:rFonts w:eastAsia="仿宋_GB2312"/>
          <w:sz w:val="32"/>
          <w:szCs w:val="32"/>
          <w:highlight w:val="none"/>
        </w:rPr>
        <w:t>）理事会因实际情况和需要做出修改章程决定时。</w:t>
      </w:r>
    </w:p>
    <w:p w14:paraId="65790383">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七十八</w:t>
      </w:r>
      <w:r>
        <w:rPr>
          <w:rFonts w:eastAsia="黑体"/>
          <w:sz w:val="32"/>
          <w:szCs w:val="32"/>
          <w:highlight w:val="none"/>
        </w:rPr>
        <w:t>条</w:t>
      </w:r>
      <w:r>
        <w:rPr>
          <w:rFonts w:hint="eastAsia" w:eastAsia="黑体"/>
          <w:sz w:val="32"/>
          <w:szCs w:val="32"/>
          <w:highlight w:val="none"/>
        </w:rPr>
        <w:t xml:space="preserve">  </w:t>
      </w:r>
      <w:r>
        <w:rPr>
          <w:rFonts w:eastAsia="仿宋_GB2312"/>
          <w:sz w:val="32"/>
          <w:szCs w:val="32"/>
          <w:highlight w:val="none"/>
        </w:rPr>
        <w:t>章程的修订，可由机构理事会、行政负责人或者1/3以上教职工大会代表提出。</w:t>
      </w:r>
    </w:p>
    <w:p w14:paraId="11F6BBB0">
      <w:pPr>
        <w:spacing w:line="560" w:lineRule="exact"/>
        <w:ind w:firstLine="640" w:firstLineChars="200"/>
        <w:rPr>
          <w:sz w:val="32"/>
          <w:szCs w:val="32"/>
          <w:highlight w:val="none"/>
        </w:rPr>
      </w:pPr>
      <w:r>
        <w:rPr>
          <w:rFonts w:eastAsia="仿宋_GB2312"/>
          <w:sz w:val="32"/>
          <w:szCs w:val="32"/>
          <w:highlight w:val="none"/>
        </w:rPr>
        <w:t>章程修订稿应广泛征求意见，经过教职工大会讨论，机构理事会审定。</w:t>
      </w:r>
    </w:p>
    <w:p w14:paraId="0973AE39">
      <w:pPr>
        <w:spacing w:line="560" w:lineRule="exact"/>
        <w:ind w:firstLine="640" w:firstLineChars="200"/>
        <w:rPr>
          <w:sz w:val="32"/>
          <w:szCs w:val="32"/>
          <w:highlight w:val="none"/>
        </w:rPr>
      </w:pPr>
      <w:r>
        <w:rPr>
          <w:rFonts w:eastAsia="黑体"/>
          <w:sz w:val="32"/>
          <w:szCs w:val="32"/>
          <w:highlight w:val="none"/>
        </w:rPr>
        <w:t>第</w:t>
      </w:r>
      <w:r>
        <w:rPr>
          <w:rFonts w:hint="eastAsia" w:eastAsia="黑体"/>
          <w:sz w:val="32"/>
          <w:szCs w:val="32"/>
          <w:highlight w:val="none"/>
          <w:lang w:val="en-US" w:eastAsia="zh-CN"/>
        </w:rPr>
        <w:t>七十九</w:t>
      </w:r>
      <w:r>
        <w:rPr>
          <w:rFonts w:eastAsia="黑体"/>
          <w:sz w:val="32"/>
          <w:szCs w:val="32"/>
          <w:highlight w:val="none"/>
        </w:rPr>
        <w:t>条</w:t>
      </w:r>
      <w:r>
        <w:rPr>
          <w:rFonts w:hint="eastAsia" w:eastAsia="黑体"/>
          <w:sz w:val="32"/>
          <w:szCs w:val="32"/>
          <w:highlight w:val="none"/>
        </w:rPr>
        <w:t xml:space="preserve">  </w:t>
      </w:r>
      <w:r>
        <w:rPr>
          <w:sz w:val="32"/>
          <w:szCs w:val="32"/>
          <w:highlight w:val="none"/>
        </w:rPr>
        <w:t>本</w:t>
      </w:r>
      <w:r>
        <w:rPr>
          <w:rFonts w:eastAsia="仿宋_GB2312"/>
          <w:sz w:val="32"/>
          <w:szCs w:val="32"/>
          <w:highlight w:val="none"/>
        </w:rPr>
        <w:t>章程修订经理事会审定后，报业务主管部门备案，自业务主管部门备案后30日内，报登记管理机关备案。章程经登记管理机关备案后10个工作日内通过机构官网等方式向社会公告，自公告之日起生效。</w:t>
      </w:r>
    </w:p>
    <w:p w14:paraId="3FEB6779">
      <w:pPr>
        <w:spacing w:line="560" w:lineRule="exact"/>
        <w:ind w:firstLine="640" w:firstLineChars="200"/>
        <w:rPr>
          <w:sz w:val="32"/>
          <w:szCs w:val="32"/>
          <w:highlight w:val="none"/>
        </w:rPr>
      </w:pPr>
      <w:r>
        <w:rPr>
          <w:rFonts w:eastAsia="黑体"/>
          <w:sz w:val="32"/>
          <w:szCs w:val="32"/>
          <w:highlight w:val="none"/>
        </w:rPr>
        <w:t>第八十条</w:t>
      </w:r>
      <w:r>
        <w:rPr>
          <w:rFonts w:hint="eastAsia"/>
          <w:sz w:val="32"/>
          <w:szCs w:val="32"/>
          <w:highlight w:val="none"/>
          <w:vertAlign w:val="superscript"/>
        </w:rPr>
        <w:t xml:space="preserve">  </w:t>
      </w:r>
      <w:r>
        <w:rPr>
          <w:rFonts w:eastAsia="仿宋_GB2312"/>
          <w:sz w:val="32"/>
          <w:szCs w:val="32"/>
          <w:highlight w:val="none"/>
        </w:rPr>
        <w:t>本章程的解释权属机构理事会。</w:t>
      </w:r>
    </w:p>
    <w:p w14:paraId="3BCC9AC9">
      <w:pPr>
        <w:spacing w:line="560" w:lineRule="exact"/>
        <w:rPr>
          <w:sz w:val="32"/>
          <w:szCs w:val="32"/>
          <w:highlight w:val="none"/>
        </w:rPr>
      </w:pPr>
    </w:p>
    <w:p w14:paraId="2679D417">
      <w:pPr>
        <w:spacing w:line="560" w:lineRule="exact"/>
        <w:rPr>
          <w:sz w:val="32"/>
          <w:szCs w:val="32"/>
          <w:highlight w:val="none"/>
        </w:rPr>
      </w:pPr>
    </w:p>
    <w:p w14:paraId="41E204E7">
      <w:pPr>
        <w:spacing w:line="560" w:lineRule="exact"/>
        <w:jc w:val="center"/>
        <w:rPr>
          <w:rFonts w:hint="eastAsia" w:eastAsia="方正小标宋_GBK"/>
          <w:sz w:val="32"/>
          <w:szCs w:val="32"/>
          <w:highlight w:val="none"/>
        </w:rPr>
      </w:pPr>
    </w:p>
    <w:p w14:paraId="6015FF42">
      <w:pPr>
        <w:spacing w:line="560" w:lineRule="exact"/>
        <w:jc w:val="center"/>
        <w:rPr>
          <w:rFonts w:hint="eastAsia" w:eastAsia="方正小标宋_GBK"/>
          <w:sz w:val="32"/>
          <w:szCs w:val="32"/>
          <w:highlight w:val="none"/>
        </w:rPr>
      </w:pPr>
    </w:p>
    <w:p w14:paraId="3146E332">
      <w:pPr>
        <w:spacing w:line="560" w:lineRule="exact"/>
        <w:jc w:val="center"/>
        <w:rPr>
          <w:rFonts w:hint="eastAsia" w:eastAsia="方正小标宋_GBK"/>
          <w:sz w:val="32"/>
          <w:szCs w:val="32"/>
          <w:highlight w:val="none"/>
        </w:rPr>
      </w:pPr>
    </w:p>
    <w:p w14:paraId="2ECD862D">
      <w:pPr>
        <w:spacing w:line="560" w:lineRule="exact"/>
        <w:jc w:val="center"/>
        <w:rPr>
          <w:rFonts w:eastAsia="方正小标宋_GBK"/>
          <w:sz w:val="32"/>
          <w:szCs w:val="32"/>
          <w:highlight w:val="none"/>
        </w:rPr>
      </w:pPr>
      <w:r>
        <w:rPr>
          <w:rFonts w:hint="eastAsia" w:eastAsia="方正小标宋_GBK"/>
          <w:sz w:val="32"/>
          <w:szCs w:val="32"/>
          <w:highlight w:val="none"/>
        </w:rPr>
        <w:t>湛江</w:t>
      </w:r>
      <w:r>
        <w:rPr>
          <w:rFonts w:hint="eastAsia" w:eastAsia="方正小标宋_GBK"/>
          <w:sz w:val="32"/>
          <w:szCs w:val="32"/>
          <w:highlight w:val="none"/>
          <w:lang w:eastAsia="zh-CN"/>
        </w:rPr>
        <w:t>市</w:t>
      </w:r>
      <w:r>
        <w:rPr>
          <w:rFonts w:hint="eastAsia" w:eastAsia="方正小标宋_GBK"/>
          <w:sz w:val="32"/>
          <w:szCs w:val="32"/>
          <w:highlight w:val="none"/>
          <w:lang w:val="en-US" w:eastAsia="zh-CN"/>
        </w:rPr>
        <w:t>霞山区海浪花培训学校</w:t>
      </w:r>
      <w:r>
        <w:rPr>
          <w:rFonts w:eastAsia="方正小标宋_GBK"/>
          <w:sz w:val="32"/>
          <w:szCs w:val="32"/>
          <w:highlight w:val="none"/>
        </w:rPr>
        <w:t>理事会、监事名单</w:t>
      </w:r>
    </w:p>
    <w:p w14:paraId="055B001C">
      <w:pPr>
        <w:spacing w:line="560" w:lineRule="exact"/>
        <w:jc w:val="center"/>
        <w:rPr>
          <w:rFonts w:eastAsia="方正小标宋_GBK"/>
          <w:sz w:val="32"/>
          <w:szCs w:val="32"/>
          <w:highlight w:val="none"/>
        </w:rPr>
      </w:pPr>
    </w:p>
    <w:p w14:paraId="0AD59DE9">
      <w:pPr>
        <w:spacing w:line="560" w:lineRule="exact"/>
        <w:ind w:firstLine="640" w:firstLineChars="200"/>
        <w:rPr>
          <w:sz w:val="32"/>
          <w:szCs w:val="32"/>
          <w:highlight w:val="none"/>
        </w:rPr>
      </w:pPr>
      <w:r>
        <w:rPr>
          <w:sz w:val="32"/>
          <w:szCs w:val="32"/>
          <w:highlight w:val="none"/>
        </w:rPr>
        <w:t>1</w:t>
      </w:r>
      <w:r>
        <w:rPr>
          <w:rFonts w:hint="eastAsia"/>
          <w:sz w:val="32"/>
          <w:szCs w:val="32"/>
          <w:highlight w:val="none"/>
        </w:rPr>
        <w:t>.</w:t>
      </w:r>
      <w:r>
        <w:rPr>
          <w:rFonts w:eastAsia="仿宋_GB2312"/>
          <w:sz w:val="32"/>
          <w:szCs w:val="32"/>
          <w:highlight w:val="none"/>
        </w:rPr>
        <w:t>作为教职工代表的理事签名：</w:t>
      </w:r>
    </w:p>
    <w:p w14:paraId="5AE35844">
      <w:pPr>
        <w:spacing w:line="520" w:lineRule="exact"/>
        <w:ind w:firstLine="640" w:firstLineChars="200"/>
        <w:rPr>
          <w:sz w:val="32"/>
          <w:szCs w:val="32"/>
          <w:highlight w:val="none"/>
        </w:rPr>
      </w:pPr>
    </w:p>
    <w:p w14:paraId="338F204F">
      <w:pPr>
        <w:spacing w:line="560" w:lineRule="exact"/>
        <w:ind w:firstLine="640" w:firstLineChars="200"/>
        <w:rPr>
          <w:sz w:val="32"/>
          <w:szCs w:val="32"/>
          <w:highlight w:val="none"/>
        </w:rPr>
      </w:pPr>
      <w:r>
        <w:rPr>
          <w:sz w:val="32"/>
          <w:szCs w:val="32"/>
          <w:highlight w:val="none"/>
        </w:rPr>
        <w:t>2</w:t>
      </w:r>
      <w:r>
        <w:rPr>
          <w:rFonts w:hint="eastAsia"/>
          <w:sz w:val="32"/>
          <w:szCs w:val="32"/>
          <w:highlight w:val="none"/>
        </w:rPr>
        <w:t>.</w:t>
      </w:r>
      <w:r>
        <w:rPr>
          <w:rFonts w:eastAsia="仿宋_GB2312"/>
          <w:sz w:val="32"/>
          <w:szCs w:val="32"/>
          <w:highlight w:val="none"/>
        </w:rPr>
        <w:t>具有5年以上教育教学工作经验的理事签名：</w:t>
      </w:r>
    </w:p>
    <w:p w14:paraId="573CE500">
      <w:pPr>
        <w:spacing w:line="520" w:lineRule="exact"/>
        <w:rPr>
          <w:sz w:val="32"/>
          <w:szCs w:val="32"/>
          <w:highlight w:val="none"/>
        </w:rPr>
      </w:pPr>
    </w:p>
    <w:p w14:paraId="1E7F4FF3">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w:t>
      </w:r>
      <w:r>
        <w:rPr>
          <w:rFonts w:eastAsia="仿宋_GB2312"/>
          <w:sz w:val="32"/>
          <w:szCs w:val="32"/>
          <w:highlight w:val="none"/>
        </w:rPr>
        <w:t>全体理事会成员签名并加盖指模：</w:t>
      </w:r>
    </w:p>
    <w:p w14:paraId="489457B7">
      <w:pPr>
        <w:spacing w:line="560" w:lineRule="exact"/>
        <w:rPr>
          <w:sz w:val="32"/>
          <w:szCs w:val="32"/>
          <w:highlight w:val="none"/>
        </w:rPr>
      </w:pPr>
    </w:p>
    <w:p w14:paraId="70B16DB2">
      <w:pPr>
        <w:spacing w:line="560" w:lineRule="exact"/>
        <w:rPr>
          <w:sz w:val="32"/>
          <w:szCs w:val="32"/>
          <w:highlight w:val="none"/>
        </w:rPr>
      </w:pPr>
    </w:p>
    <w:p w14:paraId="52C2B72B">
      <w:pPr>
        <w:spacing w:line="560" w:lineRule="exact"/>
        <w:rPr>
          <w:sz w:val="32"/>
          <w:szCs w:val="32"/>
          <w:highlight w:val="none"/>
        </w:rPr>
      </w:pPr>
      <w:r>
        <w:rPr>
          <w:rFonts w:eastAsia="仿宋_GB2312"/>
          <w:sz w:val="32"/>
          <w:szCs w:val="32"/>
          <w:highlight w:val="none"/>
        </w:rPr>
        <w:t>全体监事亲笔签名并加盖指模：</w:t>
      </w:r>
    </w:p>
    <w:p w14:paraId="752D059E">
      <w:pPr>
        <w:spacing w:line="560" w:lineRule="exact"/>
        <w:rPr>
          <w:sz w:val="32"/>
          <w:szCs w:val="32"/>
          <w:highlight w:val="none"/>
        </w:rPr>
      </w:pPr>
    </w:p>
    <w:p w14:paraId="6337393C">
      <w:pPr>
        <w:spacing w:line="560" w:lineRule="exact"/>
        <w:rPr>
          <w:sz w:val="32"/>
          <w:szCs w:val="32"/>
          <w:highlight w:val="none"/>
        </w:rPr>
      </w:pPr>
      <w:r>
        <w:rPr>
          <w:rFonts w:eastAsia="仿宋_GB2312"/>
          <w:sz w:val="32"/>
          <w:szCs w:val="32"/>
          <w:highlight w:val="none"/>
        </w:rPr>
        <w:t>举办者：</w:t>
      </w:r>
    </w:p>
    <w:p w14:paraId="2B5B4852">
      <w:pPr>
        <w:spacing w:line="560" w:lineRule="exact"/>
        <w:rPr>
          <w:sz w:val="32"/>
          <w:szCs w:val="32"/>
          <w:highlight w:val="none"/>
        </w:rPr>
      </w:pPr>
      <w:r>
        <w:rPr>
          <w:sz w:val="32"/>
          <w:szCs w:val="32"/>
          <w:highlight w:val="none"/>
        </w:rPr>
        <w:t xml:space="preserve">    </w:t>
      </w:r>
    </w:p>
    <w:p w14:paraId="2311DE98">
      <w:pPr>
        <w:spacing w:line="560" w:lineRule="exact"/>
        <w:rPr>
          <w:sz w:val="32"/>
          <w:szCs w:val="32"/>
          <w:highlight w:val="none"/>
        </w:rPr>
      </w:pPr>
    </w:p>
    <w:p w14:paraId="7CF2274B">
      <w:pPr>
        <w:spacing w:line="560" w:lineRule="exact"/>
        <w:rPr>
          <w:rFonts w:eastAsia="仿宋_GB2312"/>
          <w:sz w:val="32"/>
          <w:szCs w:val="32"/>
          <w:highlight w:val="none"/>
        </w:rPr>
      </w:pPr>
      <w:r>
        <w:rPr>
          <w:sz w:val="32"/>
          <w:szCs w:val="32"/>
          <w:highlight w:val="none"/>
        </w:rPr>
        <w:t xml:space="preserve">    </w:t>
      </w:r>
      <w:r>
        <w:rPr>
          <w:rFonts w:eastAsia="仿宋_GB2312"/>
          <w:sz w:val="32"/>
          <w:szCs w:val="32"/>
          <w:highlight w:val="none"/>
        </w:rPr>
        <w:t>以上为</w:t>
      </w:r>
      <w:r>
        <w:rPr>
          <w:rFonts w:hint="eastAsia" w:eastAsia="仿宋_GB2312"/>
          <w:sz w:val="32"/>
          <w:szCs w:val="32"/>
          <w:highlight w:val="none"/>
          <w:lang w:eastAsia="zh-CN"/>
        </w:rPr>
        <w:t>湛江市</w:t>
      </w:r>
      <w:r>
        <w:rPr>
          <w:rFonts w:hint="eastAsia" w:eastAsia="仿宋_GB2312"/>
          <w:sz w:val="32"/>
          <w:szCs w:val="32"/>
          <w:highlight w:val="none"/>
          <w:lang w:val="en-US" w:eastAsia="zh-CN"/>
        </w:rPr>
        <w:t>霞山区海浪花培训学校</w:t>
      </w:r>
      <w:r>
        <w:rPr>
          <w:rFonts w:eastAsia="仿宋_GB2312"/>
          <w:sz w:val="32"/>
          <w:szCs w:val="32"/>
          <w:highlight w:val="none"/>
        </w:rPr>
        <w:t>第</w:t>
      </w:r>
      <w:r>
        <w:rPr>
          <w:rFonts w:hint="eastAsia" w:eastAsia="仿宋_GB2312"/>
          <w:sz w:val="32"/>
          <w:szCs w:val="32"/>
          <w:highlight w:val="none"/>
          <w:lang w:val="en-US" w:eastAsia="zh-CN"/>
        </w:rPr>
        <w:t>二</w:t>
      </w:r>
      <w:r>
        <w:rPr>
          <w:rFonts w:eastAsia="仿宋_GB2312"/>
          <w:sz w:val="32"/>
          <w:szCs w:val="32"/>
          <w:highlight w:val="none"/>
        </w:rPr>
        <w:t>届理事</w:t>
      </w:r>
      <w:r>
        <w:rPr>
          <w:rFonts w:hint="eastAsia" w:eastAsia="仿宋_GB2312"/>
          <w:sz w:val="32"/>
          <w:szCs w:val="32"/>
          <w:highlight w:val="none"/>
          <w:lang w:val="en-US" w:eastAsia="zh-CN"/>
        </w:rPr>
        <w:t>会、监事成</w:t>
      </w:r>
      <w:r>
        <w:rPr>
          <w:rFonts w:eastAsia="仿宋_GB2312"/>
          <w:sz w:val="32"/>
          <w:szCs w:val="32"/>
          <w:highlight w:val="none"/>
        </w:rPr>
        <w:t>员名单，于</w:t>
      </w:r>
      <w:r>
        <w:rPr>
          <w:rFonts w:hint="eastAsia" w:eastAsia="仿宋_GB2312"/>
          <w:sz w:val="32"/>
          <w:szCs w:val="32"/>
          <w:highlight w:val="none"/>
        </w:rPr>
        <w:t>202</w:t>
      </w:r>
      <w:r>
        <w:rPr>
          <w:rFonts w:hint="eastAsia" w:eastAsia="仿宋_GB2312"/>
          <w:sz w:val="32"/>
          <w:szCs w:val="32"/>
          <w:highlight w:val="none"/>
          <w:lang w:val="en-US" w:eastAsia="zh-CN"/>
        </w:rPr>
        <w:t>4</w:t>
      </w:r>
      <w:r>
        <w:rPr>
          <w:rFonts w:eastAsia="仿宋_GB2312"/>
          <w:sz w:val="32"/>
          <w:szCs w:val="32"/>
          <w:highlight w:val="none"/>
        </w:rPr>
        <w:t>年</w:t>
      </w:r>
      <w:r>
        <w:rPr>
          <w:rFonts w:hint="eastAsia" w:eastAsia="仿宋_GB2312"/>
          <w:sz w:val="32"/>
          <w:szCs w:val="32"/>
          <w:highlight w:val="none"/>
        </w:rPr>
        <w:t>11</w:t>
      </w:r>
      <w:r>
        <w:rPr>
          <w:rFonts w:eastAsia="仿宋_GB2312"/>
          <w:sz w:val="32"/>
          <w:szCs w:val="32"/>
          <w:highlight w:val="none"/>
        </w:rPr>
        <w:t>月</w:t>
      </w:r>
      <w:r>
        <w:rPr>
          <w:rFonts w:hint="eastAsia" w:eastAsia="仿宋_GB2312"/>
          <w:sz w:val="32"/>
          <w:szCs w:val="32"/>
          <w:highlight w:val="none"/>
        </w:rPr>
        <w:t>1</w:t>
      </w:r>
      <w:r>
        <w:rPr>
          <w:rFonts w:hint="eastAsia" w:eastAsia="仿宋_GB2312"/>
          <w:sz w:val="32"/>
          <w:szCs w:val="32"/>
          <w:highlight w:val="none"/>
          <w:lang w:val="en-US" w:eastAsia="zh-CN"/>
        </w:rPr>
        <w:t>2</w:t>
      </w:r>
      <w:r>
        <w:rPr>
          <w:rFonts w:eastAsia="仿宋_GB2312"/>
          <w:sz w:val="32"/>
          <w:szCs w:val="32"/>
          <w:highlight w:val="none"/>
        </w:rPr>
        <w:t>日通过</w:t>
      </w:r>
      <w:r>
        <w:rPr>
          <w:rFonts w:hint="eastAsia" w:eastAsia="仿宋_GB2312"/>
          <w:sz w:val="32"/>
          <w:szCs w:val="32"/>
          <w:highlight w:val="none"/>
        </w:rPr>
        <w:t>选举</w:t>
      </w:r>
      <w:r>
        <w:rPr>
          <w:rFonts w:eastAsia="仿宋_GB2312"/>
          <w:sz w:val="32"/>
          <w:szCs w:val="32"/>
          <w:highlight w:val="none"/>
        </w:rPr>
        <w:t>方式产生。</w:t>
      </w:r>
    </w:p>
    <w:p w14:paraId="3D2486ED">
      <w:pPr>
        <w:spacing w:line="220" w:lineRule="atLeast"/>
        <w:rPr>
          <w:highlight w:val="none"/>
        </w:rPr>
      </w:pPr>
    </w:p>
    <w:sectPr>
      <w:footerReference r:id="rId5" w:type="default"/>
      <w:pgSz w:w="11906" w:h="16838"/>
      <w:pgMar w:top="2098" w:right="1474" w:bottom="1984" w:left="1588" w:header="851" w:footer="158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226E00-A0B6-4EE5-8A9B-B45C26D207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136D2C-5CD6-499D-BAA2-F7EAB4862502}"/>
  </w:font>
  <w:font w:name="微软雅黑">
    <w:panose1 w:val="020B0503020204020204"/>
    <w:charset w:val="86"/>
    <w:family w:val="swiss"/>
    <w:pitch w:val="default"/>
    <w:sig w:usb0="80000287" w:usb1="2ACF3C50" w:usb2="00000016" w:usb3="00000000" w:csb0="0004001F" w:csb1="00000000"/>
    <w:embedRegular r:id="rId3" w:fontKey="{369E5DCC-42C6-4437-952F-A6DB508D8301}"/>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E0000" w:usb2="00000000" w:usb3="00000000" w:csb0="00040000" w:csb1="00000000"/>
    <w:embedRegular r:id="rId4" w:fontKey="{6AA6D7C2-181D-42B2-9E31-3F0820EFAA3C}"/>
  </w:font>
  <w:font w:name="楷体_GB2312">
    <w:panose1 w:val="02010609030101010101"/>
    <w:charset w:val="86"/>
    <w:family w:val="modern"/>
    <w:pitch w:val="default"/>
    <w:sig w:usb0="00000001" w:usb1="080E0000" w:usb2="00000000" w:usb3="00000000" w:csb0="00040000" w:csb1="00000000"/>
    <w:embedRegular r:id="rId5" w:fontKey="{3B753AF8-4CEC-4F82-BA42-C5F671B504F6}"/>
  </w:font>
  <w:font w:name="仿宋_GB2312">
    <w:panose1 w:val="02010609030101010101"/>
    <w:charset w:val="86"/>
    <w:family w:val="modern"/>
    <w:pitch w:val="default"/>
    <w:sig w:usb0="00000001" w:usb1="080E0000" w:usb2="00000000" w:usb3="00000000" w:csb0="00040000" w:csb1="00000000"/>
    <w:embedRegular r:id="rId6" w:fontKey="{1357B95E-7CF4-4C68-823A-9AEB728359ED}"/>
  </w:font>
  <w:font w:name="楷体">
    <w:panose1 w:val="02010609060101010101"/>
    <w:charset w:val="86"/>
    <w:family w:val="auto"/>
    <w:pitch w:val="default"/>
    <w:sig w:usb0="800002BF" w:usb1="38CF7CFA" w:usb2="00000016" w:usb3="00000000" w:csb0="00040001" w:csb1="00000000"/>
    <w:embedRegular r:id="rId7" w:fontKey="{59AC162D-FF5E-47D8-8285-7F08F6F34421}"/>
  </w:font>
  <w:font w:name="方正小标宋_GBK">
    <w:altName w:val="微软雅黑"/>
    <w:panose1 w:val="00000000000000000000"/>
    <w:charset w:val="86"/>
    <w:family w:val="script"/>
    <w:pitch w:val="default"/>
    <w:sig w:usb0="00000000" w:usb1="00000000" w:usb2="00000000" w:usb3="00000000" w:csb0="00040000" w:csb1="00000000"/>
    <w:embedRegular r:id="rId8" w:fontKey="{5DD71C24-95E6-428E-8230-2DB06DA31A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8F49">
    <w:pPr>
      <w:pStyle w:val="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47E3DE"/>
    <w:multiLevelType w:val="singleLevel"/>
    <w:tmpl w:val="6B47E3DE"/>
    <w:lvl w:ilvl="0" w:tentative="0">
      <w:start w:val="13"/>
      <w:numFmt w:val="chineseCounting"/>
      <w:suff w:val="space"/>
      <w:lvlText w:val="第%1条"/>
      <w:lvlJc w:val="left"/>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3034D"/>
    <w:rsid w:val="001E31C7"/>
    <w:rsid w:val="001F1A3A"/>
    <w:rsid w:val="00261CD3"/>
    <w:rsid w:val="00266249"/>
    <w:rsid w:val="002E3E1E"/>
    <w:rsid w:val="00323B43"/>
    <w:rsid w:val="0033072B"/>
    <w:rsid w:val="003A630E"/>
    <w:rsid w:val="003B4B41"/>
    <w:rsid w:val="003D37D8"/>
    <w:rsid w:val="00426133"/>
    <w:rsid w:val="004358AB"/>
    <w:rsid w:val="004F765C"/>
    <w:rsid w:val="0050336B"/>
    <w:rsid w:val="00541AD5"/>
    <w:rsid w:val="00727321"/>
    <w:rsid w:val="008364D4"/>
    <w:rsid w:val="008530E6"/>
    <w:rsid w:val="008B7726"/>
    <w:rsid w:val="0098483E"/>
    <w:rsid w:val="009A7799"/>
    <w:rsid w:val="009D11E3"/>
    <w:rsid w:val="009F74AB"/>
    <w:rsid w:val="00A11CD7"/>
    <w:rsid w:val="00AB19C8"/>
    <w:rsid w:val="00B04661"/>
    <w:rsid w:val="00CB25F4"/>
    <w:rsid w:val="00D2789F"/>
    <w:rsid w:val="00D31D50"/>
    <w:rsid w:val="00D8231F"/>
    <w:rsid w:val="00E136B7"/>
    <w:rsid w:val="00F319F2"/>
    <w:rsid w:val="00F40994"/>
    <w:rsid w:val="09165BFC"/>
    <w:rsid w:val="0AE33229"/>
    <w:rsid w:val="0E525E4A"/>
    <w:rsid w:val="0EFF7BAC"/>
    <w:rsid w:val="0FB71581"/>
    <w:rsid w:val="122D75B5"/>
    <w:rsid w:val="1830776F"/>
    <w:rsid w:val="1E055E84"/>
    <w:rsid w:val="20D46F37"/>
    <w:rsid w:val="22077056"/>
    <w:rsid w:val="26062EC3"/>
    <w:rsid w:val="28401DF8"/>
    <w:rsid w:val="28FD6460"/>
    <w:rsid w:val="2AF73C3E"/>
    <w:rsid w:val="2B275AF8"/>
    <w:rsid w:val="36201EBE"/>
    <w:rsid w:val="3B714A0E"/>
    <w:rsid w:val="3DA1458E"/>
    <w:rsid w:val="4203666B"/>
    <w:rsid w:val="42CD786F"/>
    <w:rsid w:val="441E33FA"/>
    <w:rsid w:val="47490905"/>
    <w:rsid w:val="53D513DB"/>
    <w:rsid w:val="53E329CC"/>
    <w:rsid w:val="548E6AF4"/>
    <w:rsid w:val="5CAE513F"/>
    <w:rsid w:val="5E995FCE"/>
    <w:rsid w:val="615F697D"/>
    <w:rsid w:val="616D381B"/>
    <w:rsid w:val="66841F53"/>
    <w:rsid w:val="66E31E89"/>
    <w:rsid w:val="67B9487C"/>
    <w:rsid w:val="696B23FB"/>
    <w:rsid w:val="6D7E290C"/>
    <w:rsid w:val="6FE67CEA"/>
    <w:rsid w:val="6FE848A8"/>
    <w:rsid w:val="71C12532"/>
    <w:rsid w:val="727748A5"/>
    <w:rsid w:val="73125742"/>
    <w:rsid w:val="754C4B89"/>
    <w:rsid w:val="7A473746"/>
    <w:rsid w:val="7B9F3333"/>
    <w:rsid w:val="7C74652C"/>
    <w:rsid w:val="7EBD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1"/>
    <w:qFormat/>
    <w:uiPriority w:val="0"/>
    <w:pPr>
      <w:keepNext/>
      <w:keepLines/>
      <w:widowControl w:val="0"/>
      <w:adjustRightInd/>
      <w:snapToGrid/>
      <w:spacing w:before="340" w:after="330" w:line="576" w:lineRule="auto"/>
      <w:jc w:val="both"/>
      <w:outlineLvl w:val="0"/>
    </w:pPr>
    <w:rPr>
      <w:rFonts w:hint="eastAsia" w:ascii="Times New Roman" w:hAnsi="Times New Roman" w:eastAsia="宋体" w:cs="Times New Roman"/>
      <w:b/>
      <w:kern w:val="44"/>
      <w:sz w:val="44"/>
      <w:szCs w:val="20"/>
    </w:rPr>
  </w:style>
  <w:style w:type="paragraph" w:styleId="3">
    <w:name w:val="heading 2"/>
    <w:basedOn w:val="1"/>
    <w:next w:val="1"/>
    <w:link w:val="12"/>
    <w:qFormat/>
    <w:uiPriority w:val="0"/>
    <w:pPr>
      <w:keepNext/>
      <w:keepLines/>
      <w:widowControl w:val="0"/>
      <w:adjustRightInd/>
      <w:snapToGrid/>
      <w:spacing w:before="260" w:after="260" w:line="415" w:lineRule="auto"/>
      <w:jc w:val="both"/>
      <w:outlineLvl w:val="1"/>
    </w:pPr>
    <w:rPr>
      <w:rFonts w:ascii="Arial" w:hAnsi="Arial" w:eastAsia="黑体" w:cs="Times New Roman"/>
      <w:b/>
      <w:sz w:val="21"/>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qFormat/>
    <w:uiPriority w:val="99"/>
    <w:rPr>
      <w:rFonts w:ascii="Tahoma" w:hAnsi="Tahoma"/>
      <w:sz w:val="18"/>
      <w:szCs w:val="18"/>
    </w:rPr>
  </w:style>
  <w:style w:type="character" w:customStyle="1" w:styleId="11">
    <w:name w:val="标题 1 Char"/>
    <w:basedOn w:val="8"/>
    <w:link w:val="2"/>
    <w:qFormat/>
    <w:uiPriority w:val="0"/>
    <w:rPr>
      <w:rFonts w:ascii="Times New Roman" w:hAnsi="Times New Roman" w:eastAsia="宋体" w:cs="Times New Roman"/>
      <w:b/>
      <w:kern w:val="44"/>
      <w:sz w:val="44"/>
      <w:szCs w:val="20"/>
    </w:rPr>
  </w:style>
  <w:style w:type="character" w:customStyle="1" w:styleId="12">
    <w:name w:val="标题 2 Char"/>
    <w:basedOn w:val="8"/>
    <w:link w:val="3"/>
    <w:qFormat/>
    <w:uiPriority w:val="0"/>
    <w:rPr>
      <w:rFonts w:ascii="Arial" w:hAnsi="Arial" w:eastAsia="黑体" w:cs="Times New Roman"/>
      <w:b/>
      <w:sz w:val="21"/>
      <w:szCs w:val="20"/>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315</Words>
  <Characters>315</Characters>
  <Lines>97</Lines>
  <Paragraphs>27</Paragraphs>
  <TotalTime>8</TotalTime>
  <ScaleCrop>false</ScaleCrop>
  <LinksUpToDate>false</LinksUpToDate>
  <CharactersWithSpaces>373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ZM</cp:lastModifiedBy>
  <cp:lastPrinted>2024-12-25T11:27:00Z</cp:lastPrinted>
  <dcterms:modified xsi:type="dcterms:W3CDTF">2024-12-27T02:03:54Z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233DD37C50134C27A70FD32C3DD585A0_13</vt:lpwstr>
  </property>
</Properties>
</file>