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关于湛江市燊煌食品有限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公司生产基地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环境影响评价报告表的批复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湛江市燊煌食品有限公司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湛江市霞山区华港小区内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(中心坐标为E110°20'36.70"，N21°12'37.10")投资建设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湛江市燊煌食品有限公司生产基地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10414.19m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，建设内容主要包括工业厂房、仓库、维修间、垃圾房、门卫室等及其他公共、环保配套设施，总建筑面积约11845.46㎡。项目拟设置7台燃气烤炉，烤炉日平均使用时间约为6h/d、即1800h/a，项目综合耗气量约为7万m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/a，天然气燃烧尾气通过21m高排气筒引至生产车间楼顶直接排放。项目建成后</w:t>
      </w:r>
      <w:r>
        <w:rPr>
          <w:rFonts w:hint="eastAsia" w:ascii="仿宋_GB2312" w:hAnsi="仿宋_GB2312" w:eastAsia="仿宋_GB2312" w:cs="仿宋_GB2312"/>
          <w:sz w:val="32"/>
          <w:szCs w:val="32"/>
        </w:rPr>
        <w:t>年产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包装类糕点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320t、饼干130t。项目总投资为6260万元，其中环保投100万，占总投资的1.6%。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的评价结论，在全面落实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中提出的各项污染防治和风险防范措施，并确保污染物排放稳定达标且符合总量要求的前提下，项目按照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中所列性质、规模、地点和拟采取的环境保护措施进行建设，从环境保护角度可行。我局原则通过对报告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的审查，你公司应按照报告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三、项目建设和运营中还应重点做好以下工作：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建设必须严格执行配套环境保护设施与主体工程同时设计、同时施工、同时投产使用的环境保护“三同时”制度。项目竣工后，建设单位须按规定程序自主开展建设项目竣工环境保护验收，验收合格后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该项目须加强环保管理和“三废”防治设施维护，严格按照环评的要求做好各项污染防治措施，确保项目固废及危废得到有效处置、生产废水达标排放、项目大气污染物及生产噪声得到有效防治和持续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该项目固体废物需严格按环评要求妥善处置，如实记录产生固体废物的种类、数量、利用、贮存、处置、流向等信息，并建立管理台帐，存档备查；生活垃圾定点收集，交由环卫部门定期清运。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该项目燃气烤炉的尾气粉尘排放执行《工业炉窑大气污染物排放标准》（GB9078-1996）表2 二级标准，SO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、NO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执行广东省《锅炉大气污染物排放标准》（DB44/765-2019）表2新建锅炉大气污染物排放浓度限值，烘焙工序油烟参照执行《饮食业油烟排放标准（试行）》（GB18483-2001）中型标准，污水站恶臭气体执行《恶臭污染物排放标准》（GB14554-1993）厂界二级标准；项目废水执行《水污染物排放限值》（DB44/26-2001）中第二时段三级标准及霞山水质净化厂进水标准的较严值；项目运营期噪声执行《工业企业厂界环境噪声排放标准》（GB12348-2008）中3类标准（昼间≤65dB（A）、夜间≤55dB（A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四、若项目的性质、规模、地点、工艺或者防治污染的措施发生重大变动，应重新报批项目的环境影响评价文件。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湛江市生态环境局霞山分局</w:t>
      </w:r>
    </w:p>
    <w:p>
      <w:pPr>
        <w:pStyle w:val="11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2021年1月27日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pStyle w:val="2"/>
        <w:numPr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8DBD"/>
    <w:multiLevelType w:val="singleLevel"/>
    <w:tmpl w:val="28758DBD"/>
    <w:lvl w:ilvl="0" w:tentative="0">
      <w:start w:val="1"/>
      <w:numFmt w:val="bullet"/>
      <w:pStyle w:val="1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4610CAF5"/>
    <w:multiLevelType w:val="singleLevel"/>
    <w:tmpl w:val="4610CA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0">
    <w:name w:val="Default Paragraph Font"/>
    <w:semiHidden/>
    <w:uiPriority w:val="0"/>
  </w:style>
  <w:style w:type="table" w:default="1" w:styleId="1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">
    <w:name w:val="样式35"/>
    <w:basedOn w:val="5"/>
    <w:next w:val="9"/>
    <w:qFormat/>
    <w:uiPriority w:val="0"/>
    <w:pPr>
      <w:spacing w:line="312" w:lineRule="auto"/>
      <w:ind w:firstLine="567"/>
    </w:pPr>
    <w:rPr>
      <w:rFonts w:ascii="宋体"/>
    </w:r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567"/>
      </w:tabs>
      <w:spacing w:before="120" w:beforeLines="0" w:after="120" w:afterLines="0"/>
      <w:ind w:hanging="992"/>
    </w:pPr>
    <w:rPr>
      <w:kern w:val="0"/>
    </w:rPr>
  </w:style>
  <w:style w:type="paragraph" w:customStyle="1" w:styleId="7">
    <w:name w:val="样式5"/>
    <w:basedOn w:val="8"/>
    <w:qFormat/>
    <w:uiPriority w:val="0"/>
    <w:pPr>
      <w:tabs>
        <w:tab w:val="left" w:pos="360"/>
        <w:tab w:val="left" w:pos="567"/>
      </w:tabs>
      <w:ind w:hanging="567" w:firstLineChars="0"/>
    </w:pPr>
    <w:rPr>
      <w:rFonts w:cs="Times New Roman"/>
    </w:rPr>
  </w:style>
  <w:style w:type="paragraph" w:customStyle="1" w:styleId="8">
    <w:name w:val="样式12"/>
    <w:basedOn w:val="1"/>
    <w:qFormat/>
    <w:uiPriority w:val="0"/>
    <w:pPr>
      <w:keepNext/>
      <w:keepLines/>
      <w:tabs>
        <w:tab w:val="left" w:pos="360"/>
      </w:tabs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9">
    <w:name w:val="font6"/>
    <w:basedOn w:val="1"/>
    <w:next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styleId="10">
    <w:name w:val="toc 2"/>
    <w:basedOn w:val="1"/>
    <w:next w:val="11"/>
    <w:qFormat/>
    <w:uiPriority w:val="39"/>
    <w:pPr>
      <w:ind w:left="280"/>
      <w:jc w:val="left"/>
    </w:pPr>
    <w:rPr>
      <w:smallCaps/>
      <w:sz w:val="20"/>
      <w:szCs w:val="20"/>
    </w:rPr>
  </w:style>
  <w:style w:type="paragraph" w:styleId="11">
    <w:name w:val="E-mail Signature"/>
    <w:basedOn w:val="1"/>
    <w:next w:val="12"/>
    <w:qFormat/>
    <w:uiPriority w:val="0"/>
    <w:pPr>
      <w:spacing w:line="460" w:lineRule="exact"/>
      <w:ind w:firstLine="200"/>
    </w:pPr>
    <w:rPr>
      <w:rFonts w:ascii="Times New Roman" w:hAnsi="Times New Roman" w:eastAsia="宋体" w:cs="Times New Roman"/>
    </w:rPr>
  </w:style>
  <w:style w:type="paragraph" w:customStyle="1" w:styleId="12">
    <w:name w:val="文章"/>
    <w:basedOn w:val="1"/>
    <w:next w:val="13"/>
    <w:qFormat/>
    <w:uiPriority w:val="0"/>
    <w:pPr>
      <w:widowControl/>
      <w:spacing w:line="240" w:lineRule="auto"/>
      <w:ind w:firstLine="480"/>
      <w:jc w:val="center"/>
    </w:pPr>
    <w:rPr>
      <w:rFonts w:ascii="Times New Roman" w:hAnsi="Times New Roman" w:eastAsia="宋体" w:cs="Times New Roman"/>
      <w:sz w:val="26"/>
    </w:rPr>
  </w:style>
  <w:style w:type="paragraph" w:styleId="13">
    <w:name w:val="List"/>
    <w:basedOn w:val="1"/>
    <w:next w:val="14"/>
    <w:unhideWhenUsed/>
    <w:qFormat/>
    <w:uiPriority w:val="0"/>
    <w:pPr>
      <w:jc w:val="center"/>
    </w:pPr>
    <w:rPr>
      <w:sz w:val="24"/>
      <w:szCs w:val="28"/>
    </w:rPr>
  </w:style>
  <w:style w:type="paragraph" w:styleId="14">
    <w:name w:val="List Bullet 2"/>
    <w:basedOn w:val="1"/>
    <w:next w:val="15"/>
    <w:uiPriority w:val="0"/>
    <w:pPr>
      <w:numPr>
        <w:ilvl w:val="0"/>
        <w:numId w:val="1"/>
      </w:numPr>
    </w:pPr>
  </w:style>
  <w:style w:type="paragraph" w:customStyle="1" w:styleId="15">
    <w:name w:val="xl70"/>
    <w:basedOn w:val="1"/>
    <w:next w:val="16"/>
    <w:qFormat/>
    <w:uiPriority w:val="0"/>
    <w:pPr>
      <w:widowControl/>
      <w:spacing w:before="280" w:after="280" w:line="240" w:lineRule="auto"/>
      <w:ind w:firstLine="0"/>
    </w:pPr>
    <w:rPr>
      <w:rFonts w:ascii="宋体" w:hAnsi="Times New Roman" w:eastAsia="宋体" w:cs="Times New Roman"/>
    </w:rPr>
  </w:style>
  <w:style w:type="paragraph" w:customStyle="1" w:styleId="16">
    <w:name w:val="正文缩进1"/>
    <w:basedOn w:val="1"/>
    <w:next w:val="17"/>
    <w:qFormat/>
    <w:uiPriority w:val="0"/>
    <w:pPr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rFonts w:ascii="Times New Roman" w:hAnsi="Times New Roman" w:eastAsia="宋体" w:cs="Times New Roman"/>
      <w:color w:val="000000"/>
      <w:sz w:val="18"/>
    </w:rPr>
  </w:style>
  <w:style w:type="paragraph" w:styleId="18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2021-02-07T02:13:03Z</dcterms:created>
  <dc:creator>LENOVO</dc:creator>
  <cp:lastModifiedBy>sghnc</cp:lastModifiedBy>
  <cp:lastPrinted>2021-02-08T07:52:12Z</cp:lastPrinted>
  <dcterms:modified xsi:type="dcterms:W3CDTF">2021-02-09T00:57:49Z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