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2017年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霞山区图书馆部门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预算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ind w:left="420"/>
        <w:jc w:val="center"/>
        <w:rPr>
          <w:rFonts w:cs="宋体" w:asciiTheme="majorEastAsia" w:hAnsiTheme="majorEastAsia" w:eastAsiaTheme="majorEastAsia"/>
          <w:b/>
          <w:color w:val="000000"/>
          <w:kern w:val="0"/>
          <w:sz w:val="44"/>
          <w:szCs w:val="44"/>
        </w:rPr>
      </w:pPr>
    </w:p>
    <w:p>
      <w:pPr>
        <w:widowControl/>
        <w:shd w:val="clear" w:color="auto" w:fill="FFFFFF"/>
        <w:spacing w:before="100" w:beforeAutospacing="1" w:after="100" w:afterAutospacing="1" w:line="357" w:lineRule="atLeast"/>
        <w:ind w:left="420"/>
        <w:jc w:val="center"/>
        <w:rPr>
          <w:rFonts w:cs="宋体" w:asciiTheme="majorEastAsia" w:hAnsiTheme="majorEastAsia" w:eastAsiaTheme="majorEastAsia"/>
          <w:b/>
          <w:color w:val="000000"/>
          <w:kern w:val="0"/>
          <w:sz w:val="44"/>
          <w:szCs w:val="44"/>
        </w:rPr>
      </w:pPr>
    </w:p>
    <w:p>
      <w:pPr>
        <w:widowControl/>
        <w:shd w:val="clear" w:color="auto" w:fill="FFFFFF"/>
        <w:spacing w:before="100" w:beforeAutospacing="1" w:after="100" w:afterAutospacing="1" w:line="357" w:lineRule="atLeast"/>
        <w:ind w:left="420"/>
        <w:jc w:val="center"/>
        <w:rPr>
          <w:rFonts w:cs="宋体" w:asciiTheme="majorEastAsia" w:hAnsiTheme="majorEastAsia" w:eastAsiaTheme="majorEastAsia"/>
          <w:b/>
          <w:color w:val="000000"/>
          <w:kern w:val="0"/>
          <w:sz w:val="44"/>
          <w:szCs w:val="44"/>
        </w:rPr>
      </w:pPr>
    </w:p>
    <w:p>
      <w:pPr>
        <w:widowControl/>
        <w:shd w:val="clear" w:color="auto" w:fill="FFFFFF"/>
        <w:spacing w:before="100" w:beforeAutospacing="1" w:after="100" w:afterAutospacing="1" w:line="357" w:lineRule="atLeast"/>
        <w:ind w:left="420"/>
        <w:jc w:val="center"/>
        <w:rPr>
          <w:rFonts w:cs="宋体" w:asciiTheme="majorEastAsia" w:hAnsiTheme="majorEastAsia" w:eastAsiaTheme="majorEastAsia"/>
          <w:b/>
          <w:color w:val="000000"/>
          <w:kern w:val="0"/>
          <w:sz w:val="44"/>
          <w:szCs w:val="44"/>
        </w:rPr>
      </w:pPr>
    </w:p>
    <w:p>
      <w:pPr>
        <w:widowControl/>
        <w:shd w:val="clear" w:color="auto" w:fill="FFFFFF"/>
        <w:spacing w:before="100" w:beforeAutospacing="1" w:after="100" w:afterAutospacing="1" w:line="357" w:lineRule="atLeast"/>
        <w:ind w:left="420"/>
        <w:jc w:val="center"/>
        <w:rPr>
          <w:rFonts w:cs="宋体" w:asciiTheme="majorEastAsia" w:hAnsiTheme="majorEastAsia" w:eastAsiaTheme="majorEastAsia"/>
          <w:b/>
          <w:color w:val="000000"/>
          <w:kern w:val="0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 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    2017年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霞山区</w:t>
      </w:r>
      <w:r>
        <w:rPr>
          <w:rFonts w:hint="eastAsia" w:ascii="黑体" w:hAnsi="黑体" w:eastAsia="黑体" w:cs="黑体"/>
          <w:sz w:val="32"/>
          <w:szCs w:val="32"/>
        </w:rPr>
        <w:t>图书馆部门预算基本情况说明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1280" w:firstLineChars="4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1280" w:firstLineChars="4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四、"三公"经费说明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（二）政府采购安排情况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1280" w:firstLineChars="4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国有资产占有使用情况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1280" w:firstLineChars="4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1280" w:firstLineChars="4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     2017年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霞山区</w:t>
      </w:r>
      <w:r>
        <w:rPr>
          <w:rFonts w:hint="eastAsia" w:ascii="黑体" w:hAnsi="黑体" w:eastAsia="黑体" w:cs="黑体"/>
          <w:sz w:val="32"/>
          <w:szCs w:val="32"/>
        </w:rPr>
        <w:t>图书馆  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一、2017年财政拨款收支总表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二、2017年一般公共预算支出表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三、2017年一般公共预算基本支出表（部门经济分类）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四、2017年一般公共预算“三公”经费支出表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五、2017年政府性基金预算支出表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六、2017年部门收支总表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七、2017年部门收入表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八、2017年部门支出表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ind w:left="420"/>
        <w:jc w:val="center"/>
        <w:rPr>
          <w:rFonts w:cs="宋体" w:asciiTheme="majorEastAsia" w:hAnsiTheme="majorEastAsia" w:eastAsiaTheme="majorEastAsia"/>
          <w:b/>
          <w:color w:val="000000"/>
          <w:kern w:val="0"/>
          <w:sz w:val="44"/>
          <w:szCs w:val="44"/>
        </w:rPr>
      </w:pPr>
    </w:p>
    <w:p>
      <w:pPr>
        <w:widowControl/>
        <w:shd w:val="clear" w:color="auto" w:fill="FFFFFF"/>
        <w:spacing w:before="100" w:beforeAutospacing="1" w:after="100" w:afterAutospacing="1" w:line="357" w:lineRule="atLeast"/>
        <w:ind w:left="420"/>
        <w:jc w:val="center"/>
        <w:rPr>
          <w:rFonts w:cs="宋体" w:asciiTheme="majorEastAsia" w:hAnsiTheme="majorEastAsia" w:eastAsiaTheme="majorEastAsia"/>
          <w:b/>
          <w:color w:val="000000"/>
          <w:kern w:val="0"/>
          <w:sz w:val="44"/>
          <w:szCs w:val="44"/>
        </w:rPr>
      </w:pPr>
      <w:r>
        <w:rPr>
          <w:rFonts w:cs="宋体" w:asciiTheme="majorEastAsia" w:hAnsiTheme="majorEastAsia" w:eastAsiaTheme="majorEastAsia"/>
          <w:b/>
          <w:color w:val="000000"/>
          <w:kern w:val="0"/>
          <w:sz w:val="44"/>
          <w:szCs w:val="44"/>
        </w:rPr>
        <w:t>2017</w:t>
      </w:r>
      <w:r>
        <w:rPr>
          <w:rFonts w:hint="eastAsia" w:cs="宋体" w:asciiTheme="majorEastAsia" w:hAnsiTheme="majorEastAsia" w:eastAsiaTheme="majorEastAsia"/>
          <w:b/>
          <w:color w:val="000000"/>
          <w:kern w:val="0"/>
          <w:sz w:val="44"/>
          <w:szCs w:val="44"/>
        </w:rPr>
        <w:t>年霞山区图书馆预算基本情况说明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hAnsi="Verdana" w:cs="宋体"/>
          <w:color w:val="000000"/>
          <w:kern w:val="0"/>
          <w:szCs w:val="21"/>
        </w:rPr>
      </w:pPr>
    </w:p>
    <w:p>
      <w:pPr>
        <w:widowControl/>
        <w:shd w:val="clear" w:color="auto" w:fill="FFFFFF"/>
        <w:spacing w:line="360" w:lineRule="auto"/>
        <w:ind w:firstLine="640"/>
        <w:rPr>
          <w:rFonts w:ascii="仿宋_GB2312" w:hAnsi="Verdana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_5b8b_4f53" w:eastAsia="仿宋_GB2312" w:cs="宋体"/>
          <w:b/>
          <w:bCs/>
          <w:color w:val="000000"/>
          <w:kern w:val="0"/>
          <w:sz w:val="32"/>
          <w:szCs w:val="32"/>
        </w:rPr>
        <w:t>一、部门基本情况</w:t>
      </w:r>
    </w:p>
    <w:p>
      <w:pPr>
        <w:widowControl/>
        <w:shd w:val="clear" w:color="auto" w:fill="FFFFFF"/>
        <w:spacing w:line="360" w:lineRule="auto"/>
        <w:ind w:firstLine="640"/>
        <w:rPr>
          <w:rFonts w:ascii="仿宋_GB2312" w:hAnsi="Verdana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_5b8b_4f53" w:eastAsia="仿宋_GB2312" w:cs="宋体"/>
          <w:b/>
          <w:bCs/>
          <w:color w:val="000000"/>
          <w:kern w:val="0"/>
          <w:sz w:val="32"/>
          <w:szCs w:val="32"/>
        </w:rPr>
        <w:t>（一）主要职责</w:t>
      </w:r>
    </w:p>
    <w:p>
      <w:pPr>
        <w:widowControl/>
        <w:shd w:val="clear" w:color="auto" w:fill="FFFFFF"/>
        <w:spacing w:line="360" w:lineRule="auto"/>
        <w:ind w:firstLine="640"/>
        <w:rPr>
          <w:rFonts w:ascii="仿宋_GB2312" w:hAnsi="Verdana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_5b8b_4f53" w:eastAsia="仿宋_GB2312" w:cs="宋体"/>
          <w:color w:val="000000"/>
          <w:kern w:val="0"/>
          <w:sz w:val="32"/>
          <w:szCs w:val="32"/>
        </w:rPr>
        <w:t>（1）搜集、整理、保管图书资料，为市名提供图书、电子阅览服务；</w:t>
      </w:r>
    </w:p>
    <w:p>
      <w:pPr>
        <w:widowControl/>
        <w:shd w:val="clear" w:color="auto" w:fill="FFFFFF"/>
        <w:spacing w:line="360" w:lineRule="auto"/>
        <w:ind w:firstLine="640"/>
        <w:rPr>
          <w:rFonts w:ascii="仿宋_GB2312" w:hAnsi="Verdana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_5b8b_4f53" w:eastAsia="仿宋_GB2312" w:cs="宋体"/>
          <w:color w:val="000000"/>
          <w:kern w:val="0"/>
          <w:sz w:val="32"/>
          <w:szCs w:val="32"/>
        </w:rPr>
        <w:t>（2）对区级文化遗产进行收集整理并加以保存，为研究开发提供服务；</w:t>
      </w:r>
    </w:p>
    <w:p>
      <w:pPr>
        <w:widowControl/>
        <w:shd w:val="clear" w:color="auto" w:fill="FFFFFF"/>
        <w:spacing w:line="360" w:lineRule="auto"/>
        <w:ind w:firstLine="640"/>
        <w:rPr>
          <w:rFonts w:ascii="仿宋_GB2312" w:hAnsi="Verdana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_5b8b_4f53" w:eastAsia="仿宋_GB2312" w:cs="宋体"/>
          <w:color w:val="000000"/>
          <w:kern w:val="0"/>
          <w:sz w:val="32"/>
          <w:szCs w:val="32"/>
        </w:rPr>
        <w:t>（3）汇集个种情报资料，迅速准确地传递情报信息，实现文献的情报价值；</w:t>
      </w:r>
    </w:p>
    <w:p>
      <w:pPr>
        <w:widowControl/>
        <w:shd w:val="clear" w:color="auto" w:fill="FFFFFF"/>
        <w:spacing w:line="360" w:lineRule="auto"/>
        <w:ind w:firstLine="640"/>
        <w:rPr>
          <w:rFonts w:ascii="仿宋_GB2312" w:hAnsi="Verdana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_5b8b_4f53" w:eastAsia="仿宋_GB2312" w:cs="宋体"/>
          <w:color w:val="000000"/>
          <w:kern w:val="0"/>
          <w:sz w:val="32"/>
          <w:szCs w:val="32"/>
        </w:rPr>
        <w:t>（4）承担社会教育职能，组织开发智力资源，开展读书活动，培养社会人才；</w:t>
      </w:r>
    </w:p>
    <w:p>
      <w:pPr>
        <w:widowControl/>
        <w:shd w:val="clear" w:color="auto" w:fill="FFFFFF"/>
        <w:spacing w:line="360" w:lineRule="auto"/>
        <w:ind w:firstLine="640"/>
        <w:rPr>
          <w:rFonts w:hint="eastAsia" w:ascii="仿宋_GB2312" w:hAnsi="_5b8b_4f53" w:eastAsia="仿宋_GB2312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仿宋_GB2312" w:hAnsi="_5b8b_4f53" w:eastAsia="仿宋_GB2312" w:cs="宋体"/>
          <w:b/>
          <w:bCs/>
          <w:color w:val="000000"/>
          <w:kern w:val="0"/>
          <w:sz w:val="32"/>
          <w:szCs w:val="32"/>
        </w:rPr>
        <w:t>（二）机构设置</w:t>
      </w:r>
    </w:p>
    <w:p>
      <w:pPr>
        <w:snapToGrid w:val="0"/>
        <w:spacing w:line="360" w:lineRule="auto"/>
        <w:ind w:firstLine="720" w:firstLineChars="225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本部门无下属单位，部门预算为本级预算。</w:t>
      </w:r>
    </w:p>
    <w:p>
      <w:pPr>
        <w:snapToGrid w:val="0"/>
        <w:spacing w:line="360" w:lineRule="auto"/>
        <w:ind w:firstLine="720" w:firstLineChars="225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hAnsi="_5b8b_4f53" w:eastAsia="仿宋_GB2312" w:cs="宋体"/>
          <w:color w:val="000000"/>
          <w:kern w:val="0"/>
          <w:sz w:val="32"/>
          <w:szCs w:val="32"/>
        </w:rPr>
        <w:t>图书馆事业编制2名，其中馆长1名，馆员1名 (未到位,</w:t>
      </w:r>
      <w:r>
        <w:rPr>
          <w:rFonts w:hint="eastAsia" w:ascii="仿宋_GB2312" w:hAnsi="Times New Roman" w:eastAsia="仿宋_GB2312"/>
          <w:color w:val="000000"/>
          <w:kern w:val="0"/>
          <w:sz w:val="32"/>
          <w:szCs w:val="32"/>
        </w:rPr>
        <w:t> </w:t>
      </w:r>
      <w:r>
        <w:rPr>
          <w:rFonts w:hint="eastAsia" w:ascii="仿宋_GB2312" w:hAnsi="_5b8b_4f53" w:eastAsia="仿宋_GB2312" w:cs="宋体"/>
          <w:color w:val="000000"/>
          <w:kern w:val="0"/>
          <w:sz w:val="32"/>
          <w:szCs w:val="32"/>
        </w:rPr>
        <w:t>正在公开招聘中)，编外人员3名，现有馆舍约1500平方米，其中阅览综合大厅1间，儿童书吧1间，电子阅览1间，藏书库1间，办公室1间。</w:t>
      </w:r>
    </w:p>
    <w:p>
      <w:pPr>
        <w:spacing w:line="360" w:lineRule="auto"/>
        <w:ind w:firstLine="643" w:firstLineChars="200"/>
        <w:outlineLvl w:val="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二、收入预算说明</w:t>
      </w:r>
    </w:p>
    <w:p>
      <w:pPr>
        <w:ind w:firstLine="768" w:firstLineChars="24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2017年收入预算13.03万元，</w:t>
      </w:r>
      <w:r>
        <w:rPr>
          <w:rFonts w:hint="eastAsia" w:ascii="仿宋_GB2312" w:hAnsi="仿宋" w:eastAsia="仿宋_GB2312"/>
          <w:sz w:val="32"/>
          <w:szCs w:val="32"/>
        </w:rPr>
        <w:t>同比增加10.03万元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,增长334.33%</w:t>
      </w:r>
      <w:r>
        <w:rPr>
          <w:rFonts w:hint="eastAsia" w:ascii="仿宋_GB2312" w:hAnsi="仿宋" w:eastAsia="仿宋_GB2312"/>
          <w:sz w:val="32"/>
          <w:szCs w:val="32"/>
        </w:rPr>
        <w:t>。增加的原因是工资福利支出增加。</w:t>
      </w:r>
      <w:r>
        <w:rPr>
          <w:rFonts w:hint="eastAsia" w:ascii="仿宋_GB2312" w:eastAsia="仿宋_GB2312"/>
          <w:sz w:val="32"/>
          <w:szCs w:val="32"/>
        </w:rPr>
        <w:t>其中：预算经费安排拨款13.03万元，其他非税收入安排拨款0万元。</w:t>
      </w:r>
    </w:p>
    <w:p>
      <w:pPr>
        <w:spacing w:line="360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三、支出预算说明</w:t>
      </w:r>
    </w:p>
    <w:p>
      <w:pPr>
        <w:ind w:firstLine="768" w:firstLineChars="24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2017年支出预算13.03万元，</w:t>
      </w:r>
      <w:r>
        <w:rPr>
          <w:rFonts w:hint="eastAsia" w:ascii="仿宋_GB2312" w:hAnsi="仿宋" w:eastAsia="仿宋_GB2312"/>
          <w:sz w:val="32"/>
          <w:szCs w:val="32"/>
        </w:rPr>
        <w:t>同比增加10.03万元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,增长334.33%</w:t>
      </w:r>
      <w:r>
        <w:rPr>
          <w:rFonts w:hint="eastAsia" w:ascii="仿宋_GB2312" w:hAnsi="仿宋" w:eastAsia="仿宋_GB2312"/>
          <w:sz w:val="32"/>
          <w:szCs w:val="32"/>
        </w:rPr>
        <w:t>。增加的原因是工资福利支出增加。</w:t>
      </w:r>
      <w:r>
        <w:rPr>
          <w:rFonts w:hint="eastAsia" w:ascii="仿宋_GB2312" w:eastAsia="仿宋_GB2312"/>
          <w:sz w:val="32"/>
          <w:szCs w:val="32"/>
        </w:rPr>
        <w:t>支出按经济分类划分：1、基本支出预算10.03万元，其中：工资福利支出7.8万元，一般商品和服务支出0.35万元，对个人和家庭的补助支出1.88万元；2、项目支出预算 3.00万元。</w:t>
      </w:r>
    </w:p>
    <w:p>
      <w:pPr>
        <w:numPr>
          <w:ilvl w:val="0"/>
          <w:numId w:val="3"/>
        </w:numPr>
        <w:spacing w:line="288" w:lineRule="auto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“三公经费”说明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2017年三公经费预算安排为0万元，与上年保持不变。其中：因公出国（境）费0万元，与上年保持不变；公务用车购置及运行费0万元，与上年保持不变。公务接待费0万元，与上年保持不变。</w:t>
      </w:r>
    </w:p>
    <w:p>
      <w:pPr>
        <w:spacing w:line="360" w:lineRule="auto"/>
        <w:ind w:firstLine="321" w:firstLineChars="1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五、其他需要说明的情况</w:t>
      </w:r>
    </w:p>
    <w:p>
      <w:pPr>
        <w:numPr>
          <w:numId w:val="0"/>
        </w:numPr>
        <w:spacing w:line="288" w:lineRule="auto"/>
        <w:ind w:firstLine="321" w:firstLineChars="1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（一）机关运行经费情况</w:t>
      </w:r>
    </w:p>
    <w:p>
      <w:pPr>
        <w:spacing w:line="288" w:lineRule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2017年“机关运行经费”支出0.35万元，比去年增加0.35万元，支出增加的原因是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办公费</w:t>
      </w:r>
      <w:r>
        <w:rPr>
          <w:rFonts w:hint="eastAsia" w:ascii="仿宋_GB2312" w:hAnsi="仿宋_GB2312" w:eastAsia="仿宋_GB2312" w:cs="仿宋_GB2312"/>
          <w:sz w:val="32"/>
          <w:szCs w:val="32"/>
        </w:rPr>
        <w:t>的增加。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:办公费0.35万元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numPr>
          <w:numId w:val="0"/>
        </w:numPr>
        <w:spacing w:line="288" w:lineRule="auto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(二)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政府采购安排情况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numPr>
          <w:numId w:val="0"/>
        </w:numPr>
        <w:spacing w:line="288" w:lineRule="auto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(三)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截至2016年12月31日，本部门国有资产总额为70万元。本部门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共有车辆0辆。</w:t>
      </w:r>
    </w:p>
    <w:p>
      <w:pPr>
        <w:spacing w:line="288" w:lineRule="auto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(四)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重点项目预算绩效目标设置情况：</w:t>
      </w:r>
      <w:r>
        <w:rPr>
          <w:rFonts w:hint="eastAsia" w:ascii="仿宋_GB2312" w:hAnsi="仿宋_GB2312" w:eastAsia="仿宋_GB2312" w:cs="仿宋_GB2312"/>
          <w:sz w:val="32"/>
          <w:szCs w:val="32"/>
        </w:rPr>
        <w:t>无</w:t>
      </w:r>
    </w:p>
    <w:p>
      <w:pPr>
        <w:spacing w:line="288" w:lineRule="auto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(五)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专业名词解释：</w:t>
      </w:r>
      <w:r>
        <w:rPr>
          <w:rFonts w:hint="eastAsia" w:ascii="仿宋_GB2312" w:hAnsi="仿宋_GB2312" w:eastAsia="仿宋_GB2312" w:cs="仿宋_GB2312"/>
          <w:sz w:val="32"/>
          <w:szCs w:val="32"/>
        </w:rPr>
        <w:t>无</w:t>
      </w:r>
    </w:p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_5b8b_4f53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E312E6"/>
    <w:multiLevelType w:val="singleLevel"/>
    <w:tmpl w:val="B0E312E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AB0DC21"/>
    <w:multiLevelType w:val="singleLevel"/>
    <w:tmpl w:val="5AB0DC21"/>
    <w:lvl w:ilvl="0" w:tentative="0">
      <w:start w:val="3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668D"/>
    <w:rsid w:val="0003668D"/>
    <w:rsid w:val="000E6C3F"/>
    <w:rsid w:val="00162531"/>
    <w:rsid w:val="00213FC4"/>
    <w:rsid w:val="00304F3E"/>
    <w:rsid w:val="004877F0"/>
    <w:rsid w:val="00710921"/>
    <w:rsid w:val="007C10F1"/>
    <w:rsid w:val="00896E95"/>
    <w:rsid w:val="0096461F"/>
    <w:rsid w:val="009D50AB"/>
    <w:rsid w:val="00B24AA7"/>
    <w:rsid w:val="00BA4438"/>
    <w:rsid w:val="00BC3A30"/>
    <w:rsid w:val="00FB2FE7"/>
    <w:rsid w:val="0C983D59"/>
    <w:rsid w:val="2C67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apple-converted-space"/>
    <w:basedOn w:val="4"/>
    <w:qFormat/>
    <w:uiPriority w:val="99"/>
    <w:rPr>
      <w:rFonts w:cs="Times New Roman"/>
    </w:rPr>
  </w:style>
  <w:style w:type="paragraph" w:customStyle="1" w:styleId="9">
    <w:name w:val="p0"/>
    <w:basedOn w:val="1"/>
    <w:qFormat/>
    <w:uiPriority w:val="0"/>
    <w:pPr>
      <w:widowControl/>
      <w:ind w:firstLine="420"/>
      <w:jc w:val="left"/>
    </w:pPr>
    <w:rPr>
      <w:rFonts w:ascii="Times New Roman" w:hAnsi="Times New Roman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195</Words>
  <Characters>1112</Characters>
  <Lines>9</Lines>
  <Paragraphs>2</Paragraphs>
  <TotalTime>0</TotalTime>
  <ScaleCrop>false</ScaleCrop>
  <LinksUpToDate>false</LinksUpToDate>
  <CharactersWithSpaces>1305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2017-01-17T03:58:00Z</dcterms:created>
  <dc:creator>User</dc:creator>
  <cp:lastModifiedBy>Administrator</cp:lastModifiedBy>
  <dcterms:modified xsi:type="dcterms:W3CDTF">2018-04-05T10:22:50Z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