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84"/>
          <w:szCs w:val="84"/>
        </w:rPr>
      </w:pPr>
      <w:r>
        <w:rPr>
          <w:rFonts w:hint="eastAsia" w:ascii="宋体" w:hAnsi="宋体" w:eastAsia="宋体" w:cs="宋体"/>
          <w:b/>
          <w:bCs/>
          <w:sz w:val="84"/>
          <w:szCs w:val="84"/>
        </w:rPr>
        <w:t>2017年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Style w:val="5"/>
          <w:rFonts w:hint="eastAsia" w:ascii="宋体" w:hAnsi="宋体" w:eastAsia="宋体" w:cs="宋体"/>
          <w:b/>
          <w:bCs/>
          <w:kern w:val="0"/>
          <w:sz w:val="84"/>
          <w:szCs w:val="84"/>
        </w:rPr>
        <w:t>湛江市第</w:t>
      </w:r>
      <w:r>
        <w:rPr>
          <w:rFonts w:hint="eastAsia" w:ascii="宋体" w:hAnsi="宋体" w:eastAsia="宋体" w:cs="宋体"/>
          <w:b/>
          <w:bCs/>
          <w:sz w:val="84"/>
          <w:szCs w:val="84"/>
        </w:rPr>
        <w:t>二十二</w:t>
      </w:r>
      <w:r>
        <w:rPr>
          <w:rStyle w:val="5"/>
          <w:rFonts w:hint="eastAsia" w:ascii="宋体" w:hAnsi="宋体" w:eastAsia="宋体" w:cs="宋体"/>
          <w:b/>
          <w:bCs/>
          <w:kern w:val="0"/>
          <w:sz w:val="84"/>
          <w:szCs w:val="84"/>
        </w:rPr>
        <w:t>中学</w:t>
      </w:r>
      <w:r>
        <w:rPr>
          <w:rFonts w:hint="eastAsia" w:ascii="宋体" w:hAnsi="宋体" w:eastAsia="宋体" w:cs="宋体"/>
          <w:b/>
          <w:bCs/>
          <w:sz w:val="84"/>
          <w:szCs w:val="84"/>
        </w:rPr>
        <w:t>部门预算</w:t>
      </w: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spacing w:line="360" w:lineRule="auto"/>
        <w:ind w:left="420"/>
        <w:jc w:val="center"/>
        <w:rPr>
          <w:rFonts w:ascii="宋体" w:cs="宋体"/>
          <w:b/>
          <w:bCs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2017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Style w:val="5"/>
          <w:rFonts w:hint="eastAsia" w:ascii="宋体" w:hAnsi="宋体" w:cs="宋体"/>
          <w:kern w:val="0"/>
          <w:sz w:val="32"/>
          <w:szCs w:val="32"/>
        </w:rPr>
        <w:t>湛江市第</w:t>
      </w:r>
      <w:r>
        <w:rPr>
          <w:rFonts w:hint="eastAsia" w:ascii="宋体" w:hAnsi="宋体"/>
          <w:b/>
          <w:sz w:val="32"/>
          <w:szCs w:val="32"/>
        </w:rPr>
        <w:t>二十二</w:t>
      </w:r>
      <w:r>
        <w:rPr>
          <w:rStyle w:val="5"/>
          <w:rFonts w:hint="eastAsia" w:ascii="宋体" w:hAnsi="宋体" w:cs="宋体"/>
          <w:kern w:val="0"/>
          <w:sz w:val="32"/>
          <w:szCs w:val="32"/>
        </w:rPr>
        <w:t>中学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（二）政府采购安排情况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国有资产占有使用情况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1280" w:firstLineChars="4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2017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Style w:val="5"/>
          <w:rFonts w:hint="eastAsia" w:ascii="宋体" w:hAnsi="宋体" w:cs="宋体"/>
          <w:kern w:val="0"/>
          <w:sz w:val="32"/>
          <w:szCs w:val="32"/>
        </w:rPr>
        <w:t>湛江市第</w:t>
      </w:r>
      <w:r>
        <w:rPr>
          <w:rFonts w:hint="eastAsia" w:ascii="宋体" w:hAnsi="宋体"/>
          <w:b/>
          <w:sz w:val="32"/>
          <w:szCs w:val="32"/>
        </w:rPr>
        <w:t>二十二中</w:t>
      </w:r>
      <w:r>
        <w:rPr>
          <w:rStyle w:val="5"/>
          <w:rFonts w:hint="eastAsia" w:ascii="宋体" w:hAnsi="宋体" w:cs="宋体"/>
          <w:kern w:val="0"/>
          <w:sz w:val="32"/>
          <w:szCs w:val="32"/>
        </w:rPr>
        <w:t>学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widowControl/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40" w:lineRule="exact"/>
        <w:jc w:val="center"/>
        <w:rPr>
          <w:rFonts w:ascii="宋体"/>
          <w:b/>
          <w:sz w:val="40"/>
          <w:szCs w:val="40"/>
        </w:rPr>
      </w:pPr>
      <w:r>
        <w:rPr>
          <w:rFonts w:ascii="宋体" w:hAnsi="宋体"/>
          <w:b/>
          <w:sz w:val="40"/>
          <w:szCs w:val="40"/>
        </w:rPr>
        <w:t>2017</w:t>
      </w:r>
      <w:r>
        <w:rPr>
          <w:rFonts w:hint="eastAsia" w:ascii="宋体" w:hAnsi="宋体"/>
          <w:b/>
          <w:sz w:val="40"/>
          <w:szCs w:val="40"/>
        </w:rPr>
        <w:t>年湛江市第二十二中学预算基本情况说明</w:t>
      </w:r>
    </w:p>
    <w:p>
      <w:pPr>
        <w:spacing w:line="440" w:lineRule="exact"/>
        <w:jc w:val="center"/>
        <w:rPr>
          <w:rFonts w:ascii="宋体"/>
          <w:sz w:val="32"/>
          <w:szCs w:val="32"/>
        </w:rPr>
      </w:pPr>
    </w:p>
    <w:p>
      <w:pPr>
        <w:spacing w:line="440" w:lineRule="exact"/>
        <w:jc w:val="center"/>
        <w:rPr>
          <w:rFonts w:ascii="宋体"/>
          <w:sz w:val="32"/>
          <w:szCs w:val="32"/>
        </w:rPr>
      </w:pPr>
    </w:p>
    <w:p>
      <w:pPr>
        <w:numPr>
          <w:ilvl w:val="0"/>
          <w:numId w:val="3"/>
        </w:numPr>
        <w:spacing w:line="440" w:lineRule="exact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部门基本情况</w:t>
      </w:r>
    </w:p>
    <w:p>
      <w:pPr>
        <w:spacing w:line="440" w:lineRule="exact"/>
        <w:ind w:left="1363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实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施义务教育，促进基础教育发展，培养德智体全面发展的四有新人。培养学生良好行为习惯，加强安全卫生教育。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adjustRightInd w:val="0"/>
        <w:spacing w:line="44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本部门无下属单位，部门预算为本级预算。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学校内设有5个管理部门和团委、少先队大队管理机构，另设一个校区。各部门职责如下：办公室，协调各部门的工作和学校文件管理；教导处，中小学生的教育教学管理；总务处，负责学校财务管理、公物管理和基建维修工作；德育处，负责中小学生日常行为习惯、仪容仪表等管理工作；体卫艺处，负责学校体育卫生和艺术教育教学管理；团委、大队部：负责学校共青团管理工作和学校少先队大队部工作；校区设办公室副主任管理。</w:t>
      </w:r>
    </w:p>
    <w:p>
      <w:pPr>
        <w:adjustRightInd w:val="0"/>
        <w:spacing w:line="44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我校主校区成立于1969年，是一所九年一贯制学校,占地面积33000平方米。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学校事业编制人数为187人，但实际在职教职工187人（其中财政供给人员152人、门卫临时工9人、顶岗老师20人）；离退休人员75人。</w:t>
      </w:r>
    </w:p>
    <w:p>
      <w:pPr>
        <w:adjustRightInd w:val="0"/>
        <w:spacing w:line="440" w:lineRule="exact"/>
        <w:ind w:firstLine="640" w:firstLineChars="200"/>
        <w:rPr>
          <w:rFonts w:hint="eastAsia" w:ascii="仿宋_GB2312" w:hAnsi="仿宋_GB2312" w:eastAsia="仿宋_GB2312" w:cs="仿宋_GB2312"/>
          <w:bCs/>
          <w:w w:val="9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屋山校区是小学编制，占地面积1200平方米，现有在职教职工26人（其中财政供养25人，门卫临时工1人）；离退休人员8人。</w:t>
      </w:r>
    </w:p>
    <w:p>
      <w:pPr>
        <w:spacing w:line="288" w:lineRule="auto"/>
        <w:ind w:firstLine="643" w:firstLineChars="200"/>
        <w:outlineLvl w:val="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2017年收入预算2519.73万元，同比增加290.42万元，增长13.03%。支出增加的原因是工资福利支出增加。其中：预算经费安排拨款2519.73万元，其他非税收入安排拨款0万元。</w:t>
      </w:r>
    </w:p>
    <w:p>
      <w:pPr>
        <w:spacing w:line="288" w:lineRule="auto"/>
        <w:ind w:firstLine="643" w:firstLineChars="200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288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2017年支出预算2519.73万元，同比增加290.42万元，增长13.03%。支出增加的原因是工资福利支出增加。支出按经济分类划分：1、基本支出预算2519.73万元，其中：工资福利支出1,545.37万元，一般商品和服务支出128.19万元，对个人和家庭的补助支出846.17万元；2、项目支出预算0万元。 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四、“三公”经费说明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年三公经费预算安排为0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万元，与上年保持不变。其中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：因公出国（境）费预算安排 0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万元，与上年保持不变。公务用车购置及运行维护费预算安排 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万元，与上年保持不变。公务接待费预算安排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万元，与上年保持不变。</w:t>
      </w:r>
    </w:p>
    <w:p>
      <w:pPr>
        <w:spacing w:line="360" w:lineRule="auto"/>
        <w:ind w:firstLine="321" w:firstLineChars="1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五、其他需要说明的情况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关于“机关运行经费”支出的说明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学校属于事业单位，所以无“机关运行经费”。</w:t>
      </w:r>
    </w:p>
    <w:p>
      <w:pPr>
        <w:spacing w:line="4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关于政府采购支出说明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896" w:firstLineChars="27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(三)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：截止2016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年12</w:t>
      </w:r>
      <w:r>
        <w:rPr>
          <w:rFonts w:hint="eastAsia" w:ascii="仿宋_GB2312" w:hAnsi="仿宋_GB2312" w:eastAsia="仿宋_GB2312" w:cs="仿宋_GB2312"/>
          <w:sz w:val="32"/>
          <w:szCs w:val="32"/>
        </w:rPr>
        <w:t>月31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国有资产总额为2837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本部门共有车辆0</w:t>
      </w:r>
      <w:r>
        <w:rPr>
          <w:rFonts w:hint="eastAsia" w:ascii="仿宋_GB2312" w:hAnsi="仿宋_GB2312" w:eastAsia="仿宋_GB2312" w:cs="仿宋_GB2312"/>
          <w:sz w:val="32"/>
          <w:szCs w:val="32"/>
        </w:rPr>
        <w:t>辆。</w:t>
      </w:r>
    </w:p>
    <w:p>
      <w:pPr>
        <w:spacing w:line="4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spacing w:line="288" w:lineRule="auto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专业性较强的名词解释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：无。</w:t>
      </w:r>
    </w:p>
    <w:p>
      <w:pPr>
        <w:spacing w:line="288" w:lineRule="auto"/>
        <w:ind w:firstLine="640" w:firstLineChars="20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220" w:lineRule="atLeast"/>
      </w:pPr>
    </w:p>
    <w:p/>
    <w:sectPr>
      <w:footerReference r:id="rId3" w:type="default"/>
      <w:footerReference r:id="rId4" w:type="even"/>
      <w:pgSz w:w="11906" w:h="16838"/>
      <w:pgMar w:top="1440" w:right="1361" w:bottom="1440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 Semilight">
    <w:altName w:val="宋体"/>
    <w:panose1 w:val="020B0502040204020203"/>
    <w:charset w:val="86"/>
    <w:family w:val="swiss"/>
    <w:pitch w:val="default"/>
    <w:sig w:usb0="00000000" w:usb1="00000000" w:usb2="00000012" w:usb3="00000000" w:csb0="003E01BD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5CDE"/>
    <w:multiLevelType w:val="multilevel"/>
    <w:tmpl w:val="11D95CDE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83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03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23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43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63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83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03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23" w:hanging="420"/>
      </w:pPr>
      <w:rPr>
        <w:rFonts w:cs="Times New Roman"/>
      </w:rPr>
    </w:lvl>
  </w:abstractNum>
  <w:abstractNum w:abstractNumId="1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AB0DC21"/>
    <w:multiLevelType w:val="singleLevel"/>
    <w:tmpl w:val="5AB0DC21"/>
    <w:lvl w:ilvl="0" w:tentative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399E"/>
    <w:rsid w:val="00055418"/>
    <w:rsid w:val="0007078D"/>
    <w:rsid w:val="000A2B41"/>
    <w:rsid w:val="000A399E"/>
    <w:rsid w:val="000D157D"/>
    <w:rsid w:val="000E6C3F"/>
    <w:rsid w:val="00156E15"/>
    <w:rsid w:val="00193FC8"/>
    <w:rsid w:val="001B1FF8"/>
    <w:rsid w:val="002B6E31"/>
    <w:rsid w:val="002E3167"/>
    <w:rsid w:val="002F0146"/>
    <w:rsid w:val="002F2CCF"/>
    <w:rsid w:val="002F7A06"/>
    <w:rsid w:val="00362492"/>
    <w:rsid w:val="00371980"/>
    <w:rsid w:val="003736E7"/>
    <w:rsid w:val="003E1A27"/>
    <w:rsid w:val="00514EAA"/>
    <w:rsid w:val="00516BA3"/>
    <w:rsid w:val="00524DBB"/>
    <w:rsid w:val="005433CB"/>
    <w:rsid w:val="00582D83"/>
    <w:rsid w:val="00592E71"/>
    <w:rsid w:val="00685CEC"/>
    <w:rsid w:val="006F1BCD"/>
    <w:rsid w:val="007022D8"/>
    <w:rsid w:val="007404B5"/>
    <w:rsid w:val="00746CE4"/>
    <w:rsid w:val="00757EAB"/>
    <w:rsid w:val="00764439"/>
    <w:rsid w:val="0077002B"/>
    <w:rsid w:val="007C4AB8"/>
    <w:rsid w:val="00841A61"/>
    <w:rsid w:val="008C7432"/>
    <w:rsid w:val="008E53AC"/>
    <w:rsid w:val="0096461F"/>
    <w:rsid w:val="00970BF5"/>
    <w:rsid w:val="00977FD7"/>
    <w:rsid w:val="009C55B4"/>
    <w:rsid w:val="00A46576"/>
    <w:rsid w:val="00B70B2D"/>
    <w:rsid w:val="00BC0055"/>
    <w:rsid w:val="00BC3A30"/>
    <w:rsid w:val="00BE3EE4"/>
    <w:rsid w:val="00BE548C"/>
    <w:rsid w:val="00CA25CA"/>
    <w:rsid w:val="00CA4E03"/>
    <w:rsid w:val="00D04C32"/>
    <w:rsid w:val="00E77E52"/>
    <w:rsid w:val="00EB45A0"/>
    <w:rsid w:val="00F17439"/>
    <w:rsid w:val="00F33332"/>
    <w:rsid w:val="00FF299D"/>
    <w:rsid w:val="0F38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locked/>
    <w:uiPriority w:val="99"/>
    <w:rPr>
      <w:rFonts w:cs="Times New Roman"/>
      <w:b/>
    </w:rPr>
  </w:style>
  <w:style w:type="character" w:styleId="6">
    <w:name w:val="page number"/>
    <w:basedOn w:val="4"/>
    <w:qFormat/>
    <w:uiPriority w:val="99"/>
    <w:rPr>
      <w:rFonts w:cs="Times New Roman"/>
    </w:rPr>
  </w:style>
  <w:style w:type="character" w:customStyle="1" w:styleId="8">
    <w:name w:val="Footer Char"/>
    <w:basedOn w:val="4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Header Char"/>
    <w:basedOn w:val="4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212</Words>
  <Characters>1213</Characters>
  <Lines>0</Lines>
  <Paragraphs>0</Paragraphs>
  <TotalTime>0</TotalTime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2016-04-29T00:45:00Z</dcterms:created>
  <dc:creator>admin</dc:creator>
  <cp:lastModifiedBy>Administrator</cp:lastModifiedBy>
  <cp:lastPrinted>2016-10-13T09:57:00Z</cp:lastPrinted>
  <dcterms:modified xsi:type="dcterms:W3CDTF">2018-04-06T01:15:15Z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