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cs="方正小标宋简体" w:asciiTheme="minorEastAsia" w:hAnsiTheme="minorEastAsia" w:eastAsiaTheme="minorEastAsia"/>
          <w:sz w:val="84"/>
          <w:szCs w:val="84"/>
        </w:rPr>
        <w:t>2016</w:t>
      </w: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年</w:t>
      </w:r>
    </w:p>
    <w:p>
      <w:pPr>
        <w:jc w:val="center"/>
        <w:rPr>
          <w:rFonts w:cs="方正小标宋简体" w:asciiTheme="minorEastAsia" w:hAnsiTheme="minorEastAsia" w:eastAsiaTheme="minorEastAsia"/>
          <w:sz w:val="84"/>
          <w:szCs w:val="84"/>
        </w:rPr>
      </w:pPr>
      <w:r>
        <w:rPr>
          <w:rFonts w:hint="eastAsia" w:cs="方正小标宋简体" w:asciiTheme="minorEastAsia" w:hAnsiTheme="minorEastAsia" w:eastAsiaTheme="minorEastAsia"/>
          <w:sz w:val="84"/>
          <w:szCs w:val="84"/>
        </w:rPr>
        <w:t>霞山区文化新闻出版局部门预算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方正小标宋简体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方正小标宋简体" w:asciiTheme="minorEastAsia" w:hAnsiTheme="minorEastAsia" w:eastAsiaTheme="minorEastAsia"/>
          <w:sz w:val="44"/>
          <w:szCs w:val="44"/>
        </w:rPr>
        <w:t>目</w:t>
      </w:r>
      <w:r>
        <w:rPr>
          <w:rFonts w:cs="方正小标宋简体" w:asciiTheme="minorEastAsia" w:hAnsiTheme="minorEastAsia" w:eastAsiaTheme="minorEastAsia"/>
          <w:sz w:val="44"/>
          <w:szCs w:val="44"/>
        </w:rPr>
        <w:t xml:space="preserve"> </w:t>
      </w:r>
      <w:r>
        <w:rPr>
          <w:rFonts w:hint="eastAsia" w:cs="方正小标宋简体" w:asciiTheme="minorEastAsia" w:hAnsiTheme="minorEastAsia" w:eastAsiaTheme="minorEastAsia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cs="黑体" w:asciiTheme="minorEastAsia" w:hAnsiTheme="minorEastAsia" w:eastAsiaTheme="minorEastAsia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sz w:val="32"/>
          <w:szCs w:val="32"/>
        </w:rPr>
        <w:t>第一部分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 2016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年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文化新闻出版局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四、</w:t>
      </w:r>
      <w:r>
        <w:rPr>
          <w:rFonts w:cs="仿宋_GB2312" w:asciiTheme="minorEastAsia" w:hAnsiTheme="minorEastAsia" w:eastAsiaTheme="minorEastAsia"/>
          <w:sz w:val="32"/>
          <w:szCs w:val="32"/>
        </w:rPr>
        <w:t>"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三公</w:t>
      </w:r>
      <w:r>
        <w:rPr>
          <w:rFonts w:cs="仿宋_GB2312" w:asciiTheme="minorEastAsia" w:hAnsiTheme="minorEastAsia" w:eastAsiaTheme="minorEastAsia"/>
          <w:sz w:val="32"/>
          <w:szCs w:val="32"/>
        </w:rPr>
        <w:t>"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cs="黑体" w:asciiTheme="minorEastAsia" w:hAnsiTheme="minorEastAsia" w:eastAsiaTheme="minorEastAsia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sz w:val="32"/>
          <w:szCs w:val="32"/>
        </w:rPr>
        <w:t>第二部分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  2016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年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文化新闻出版局</w:t>
      </w:r>
      <w:r>
        <w:rPr>
          <w:rFonts w:cs="黑体" w:asciiTheme="minorEastAsia" w:hAnsiTheme="minorEastAsia" w:eastAsiaTheme="minorEastAsia"/>
          <w:sz w:val="32"/>
          <w:szCs w:val="32"/>
        </w:rPr>
        <w:t xml:space="preserve">  </w:t>
      </w:r>
      <w:r>
        <w:rPr>
          <w:rFonts w:hint="eastAsia" w:cs="黑体" w:asciiTheme="minorEastAsia" w:hAnsiTheme="minorEastAsia" w:eastAsiaTheme="minorEastAsia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一、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二、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三、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四、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五、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六、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七、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八、</w:t>
      </w: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asciiTheme="minorEastAsia" w:hAnsiTheme="minorEastAsia" w:eastAsiaTheme="minorEastAsia"/>
          <w:b/>
          <w:sz w:val="44"/>
          <w:szCs w:val="44"/>
        </w:rPr>
        <w:t>2016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年霞山区文化新闻出版局</w:t>
      </w: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部门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预算</w:t>
      </w: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基本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>
      <w:pPr>
        <w:spacing w:line="6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一、部门基本情况</w:t>
      </w:r>
    </w:p>
    <w:p>
      <w:pPr>
        <w:spacing w:line="6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主要职责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Cs w:val="28"/>
        </w:rPr>
        <w:t>1983年11月，成立湛江市霞山区文化局，经机构名称和职能多次变动，2006年更名为霞山区文化新闻出版局，主管全区文化、新闻、出版、版权和文化产业等方面。</w:t>
      </w:r>
    </w:p>
    <w:p>
      <w:pPr>
        <w:spacing w:line="6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机构设置</w:t>
      </w:r>
    </w:p>
    <w:p>
      <w:pPr>
        <w:spacing w:line="6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本部门无下属单位，部门预算为本级预算。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Cs w:val="28"/>
        </w:rPr>
        <w:t>内设办公室、文化市场管理股、社会文化股。直属机构有新闻出版办公室。</w:t>
      </w:r>
    </w:p>
    <w:p>
      <w:pPr>
        <w:spacing w:line="440" w:lineRule="exact"/>
        <w:ind w:firstLine="640" w:firstLineChars="20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霞山区文化新闻出版局机关行政编制6名（其中行政编制4名，行政执法专项编制2名），后勤服务人员数1名。实有在职7人（离岗退养1人），离退休5人；区新闻出版办公室（版权局）事业编制2人，实有在职2人。</w:t>
      </w:r>
    </w:p>
    <w:p>
      <w:pPr>
        <w:spacing w:line="500" w:lineRule="exact"/>
        <w:ind w:firstLine="643" w:firstLineChars="200"/>
        <w:outlineLvl w:val="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年收入预算</w:t>
      </w:r>
      <w:r>
        <w:rPr>
          <w:rFonts w:cs="仿宋_GB2312" w:asciiTheme="minorEastAsia" w:hAnsiTheme="minorEastAsia" w:eastAsiaTheme="minorEastAsia"/>
          <w:sz w:val="32"/>
          <w:szCs w:val="32"/>
        </w:rPr>
        <w:t>179.01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</w:t>
      </w:r>
      <w:r>
        <w:rPr>
          <w:rFonts w:cs="仿宋_GB2312" w:asciiTheme="minorEastAsia" w:hAnsiTheme="minorEastAsia" w:eastAsiaTheme="minorEastAsia"/>
          <w:sz w:val="32"/>
          <w:szCs w:val="32"/>
        </w:rPr>
        <w:t>58.64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万元。增长48.7%。收入增加的原因的由于工资福利支出和对个人和家庭的补助增加。其中：预算经费安排拨款</w:t>
      </w:r>
      <w:r>
        <w:rPr>
          <w:rFonts w:cs="仿宋_GB2312" w:asciiTheme="minorEastAsia" w:hAnsiTheme="minorEastAsia" w:eastAsiaTheme="minorEastAsia"/>
          <w:sz w:val="32"/>
          <w:szCs w:val="32"/>
        </w:rPr>
        <w:t>179.01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万元，其他非税收入安排拨款</w:t>
      </w:r>
      <w:r>
        <w:rPr>
          <w:rFonts w:cs="仿宋_GB2312" w:asciiTheme="minorEastAsia" w:hAnsiTheme="minorEastAsia" w:eastAsiaTheme="minorEastAsia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179.01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万元，同比增加</w:t>
      </w:r>
      <w:r>
        <w:rPr>
          <w:rFonts w:cs="仿宋_GB2312" w:asciiTheme="minorEastAsia" w:hAnsiTheme="minorEastAsia" w:eastAsiaTheme="minorEastAsia"/>
          <w:sz w:val="32"/>
          <w:szCs w:val="32"/>
        </w:rPr>
        <w:t>58.64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万元。增长48.7%。支出增加的原因的由于工资福利支出和对个人和家庭的补助增加。支出按经济分类划分：</w:t>
      </w:r>
      <w:r>
        <w:rPr>
          <w:rFonts w:cs="仿宋_GB2312" w:asciiTheme="minorEastAsia" w:hAnsiTheme="minorEastAsia" w:eastAsiaTheme="minorEastAsia"/>
          <w:sz w:val="32"/>
          <w:szCs w:val="32"/>
        </w:rPr>
        <w:t>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、基本支出预算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115.01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万元，其中：工资福利支出</w:t>
      </w:r>
      <w:r>
        <w:rPr>
          <w:rFonts w:cs="仿宋_GB2312" w:asciiTheme="minorEastAsia" w:hAnsiTheme="minorEastAsia" w:eastAsiaTheme="minorEastAsia"/>
          <w:sz w:val="32"/>
          <w:szCs w:val="32"/>
        </w:rPr>
        <w:t>74.43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万元，对个人和家庭的补助支出</w:t>
      </w:r>
      <w:r>
        <w:rPr>
          <w:rFonts w:cs="仿宋_GB2312" w:asciiTheme="minorEastAsia" w:hAnsiTheme="minorEastAsia" w:eastAsiaTheme="minorEastAsia"/>
          <w:sz w:val="32"/>
          <w:szCs w:val="32"/>
        </w:rPr>
        <w:t>33.85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万元，一般商品和服务支出</w:t>
      </w:r>
      <w:r>
        <w:rPr>
          <w:rFonts w:cs="仿宋_GB2312" w:asciiTheme="minorEastAsia" w:hAnsiTheme="minorEastAsia" w:eastAsiaTheme="minorEastAsia"/>
          <w:sz w:val="32"/>
          <w:szCs w:val="32"/>
        </w:rPr>
        <w:t>6.73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  <w:r>
        <w:rPr>
          <w:rFonts w:cs="仿宋_GB2312" w:asciiTheme="minorEastAsia" w:hAnsiTheme="minorEastAsia" w:eastAsiaTheme="minorEastAsia"/>
          <w:sz w:val="32"/>
          <w:szCs w:val="32"/>
        </w:rPr>
        <w:t>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、项目支出预算</w:t>
      </w:r>
      <w:r>
        <w:rPr>
          <w:rFonts w:cs="仿宋_GB2312" w:asciiTheme="minorEastAsia" w:hAnsiTheme="minorEastAsia" w:eastAsiaTheme="minorEastAsia"/>
          <w:sz w:val="32"/>
          <w:szCs w:val="32"/>
        </w:rPr>
        <w:t>64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6.6万元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，主要原因是车改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与上年减少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6.6万元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，主要原因是车改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cs="仿宋_GB2312" w:asciiTheme="minorEastAsia" w:hAnsiTheme="minorEastAsia" w:eastAsiaTheme="minorEastAsia"/>
          <w:sz w:val="32"/>
          <w:szCs w:val="32"/>
        </w:rPr>
        <w:t>2016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年“机关运行</w:t>
      </w:r>
      <w:bookmarkStart w:id="0" w:name="_GoBack"/>
      <w:bookmarkEnd w:id="0"/>
      <w:r>
        <w:rPr>
          <w:rFonts w:hint="eastAsia" w:cs="仿宋_GB2312" w:asciiTheme="minorEastAsia" w:hAnsiTheme="minorEastAsia" w:eastAsiaTheme="minorEastAsia"/>
          <w:sz w:val="32"/>
          <w:szCs w:val="32"/>
        </w:rPr>
        <w:t>经费”支出</w:t>
      </w:r>
      <w:r>
        <w:rPr>
          <w:rFonts w:cs="仿宋_GB2312" w:asciiTheme="minorEastAsia" w:hAnsiTheme="minorEastAsia" w:eastAsiaTheme="minorEastAsia"/>
          <w:sz w:val="32"/>
          <w:szCs w:val="32"/>
        </w:rPr>
        <w:t>6.73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万元，同比减少</w:t>
      </w:r>
      <w:r>
        <w:rPr>
          <w:rFonts w:cs="仿宋_GB2312" w:asciiTheme="minorEastAsia" w:hAnsiTheme="minorEastAsia" w:eastAsiaTheme="minorEastAsia"/>
          <w:sz w:val="32"/>
          <w:szCs w:val="32"/>
        </w:rPr>
        <w:t>3.02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万元，支出减少的主要原因的公务用车运行维护费的减少。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3.58万元,办公费3.15万元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cs="仿宋_GB2312" w:asciiTheme="minorEastAsia" w:hAnsiTheme="minorEastAsia" w:eastAsiaTheme="minorEastAsia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cs="仿宋_GB2312" w:asciiTheme="minorEastAsia" w:hAnsiTheme="minorEastAsia" w:eastAsiaTheme="minorEastAsia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国有资产占有使用情况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：截至</w:t>
      </w:r>
      <w:r>
        <w:rPr>
          <w:rFonts w:cs="仿宋_GB2312" w:asciiTheme="minorEastAsia" w:hAnsiTheme="minorEastAsia" w:eastAsiaTheme="minorEastAsia"/>
          <w:sz w:val="32"/>
          <w:szCs w:val="32"/>
        </w:rPr>
        <w:t>2015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年</w:t>
      </w:r>
      <w:r>
        <w:rPr>
          <w:rFonts w:cs="仿宋_GB2312" w:asciiTheme="minorEastAsia" w:hAnsiTheme="minorEastAsia" w:eastAsiaTheme="minorEastAsia"/>
          <w:sz w:val="32"/>
          <w:szCs w:val="32"/>
        </w:rPr>
        <w:t>12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月</w:t>
      </w:r>
      <w:r>
        <w:rPr>
          <w:rFonts w:cs="仿宋_GB2312" w:asciiTheme="minorEastAsia" w:hAnsiTheme="minorEastAsia" w:eastAsiaTheme="minorEastAsia"/>
          <w:sz w:val="32"/>
          <w:szCs w:val="32"/>
        </w:rPr>
        <w:t>31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日，本部门国有资产总额为119.4万元。本部门共有车辆0辆，全部均为一般公务用车，由于公务用车改革，使用管理权均为区机关事务局所有；单位价值20万元以上大型设备</w:t>
      </w:r>
      <w:r>
        <w:rPr>
          <w:rFonts w:cs="仿宋_GB2312" w:asciiTheme="minorEastAsia" w:hAnsiTheme="minorEastAsia" w:eastAsiaTheme="minorEastAsia"/>
          <w:sz w:val="32"/>
          <w:szCs w:val="32"/>
        </w:rPr>
        <w:t>0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cs="仿宋_GB2312" w:asciiTheme="minorEastAsia" w:hAnsiTheme="minorEastAsia" w:eastAsiaTheme="minorEastAsia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cs="仿宋_GB2312" w:asciiTheme="minorEastAsia" w:hAnsiTheme="minorEastAsia" w:eastAsiaTheme="minorEastAsia"/>
          <w:b/>
          <w:bCs/>
          <w:sz w:val="32"/>
          <w:szCs w:val="32"/>
        </w:rPr>
        <w:t>重点项目预算绩效目标设置情况</w:t>
      </w:r>
      <w:r>
        <w:rPr>
          <w:rFonts w:hint="eastAsia" w:cs="仿宋_GB2312" w:asciiTheme="minorEastAsia" w:hAnsiTheme="minorEastAsia" w:eastAsiaTheme="minorEastAsia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cs="仿宋_GB2312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cs="仿宋_GB2312" w:asciiTheme="minorEastAsia" w:hAnsiTheme="minorEastAsia" w:eastAsiaTheme="minorEastAsia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cs="仿宋_GB2312" w:asciiTheme="minorEastAsia" w:hAnsiTheme="minorEastAsia" w:eastAsiaTheme="minorEastAsia"/>
          <w:color w:val="000000"/>
          <w:sz w:val="32"/>
          <w:szCs w:val="32"/>
        </w:rPr>
        <w:t>：</w:t>
      </w:r>
      <w:r>
        <w:rPr>
          <w:rFonts w:hint="eastAsia" w:cs="仿宋_GB2312" w:asciiTheme="minorEastAsia" w:hAnsiTheme="minorEastAsia" w:eastAsiaTheme="minorEastAsia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cs="仿宋_GB2312" w:asciiTheme="minorEastAsia" w:hAnsiTheme="minorEastAsia" w:eastAsiaTheme="minorEastAsia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C0707"/>
    <w:rsid w:val="000D1AD5"/>
    <w:rsid w:val="00101364"/>
    <w:rsid w:val="0019167A"/>
    <w:rsid w:val="001F1FB1"/>
    <w:rsid w:val="00236A06"/>
    <w:rsid w:val="00280BC7"/>
    <w:rsid w:val="002E6A6D"/>
    <w:rsid w:val="003039DD"/>
    <w:rsid w:val="003164F1"/>
    <w:rsid w:val="003D1CC1"/>
    <w:rsid w:val="003D5742"/>
    <w:rsid w:val="00482868"/>
    <w:rsid w:val="0048633A"/>
    <w:rsid w:val="004956D7"/>
    <w:rsid w:val="004C41C1"/>
    <w:rsid w:val="004D4EFB"/>
    <w:rsid w:val="004F7A7F"/>
    <w:rsid w:val="005F4CEA"/>
    <w:rsid w:val="0065390B"/>
    <w:rsid w:val="00691C5E"/>
    <w:rsid w:val="006974DC"/>
    <w:rsid w:val="006B5776"/>
    <w:rsid w:val="006C2A44"/>
    <w:rsid w:val="00740BC6"/>
    <w:rsid w:val="00753CB4"/>
    <w:rsid w:val="0076087A"/>
    <w:rsid w:val="007A03D2"/>
    <w:rsid w:val="007C0EDA"/>
    <w:rsid w:val="007C3F3F"/>
    <w:rsid w:val="007E2506"/>
    <w:rsid w:val="00805EA0"/>
    <w:rsid w:val="00835A16"/>
    <w:rsid w:val="00863ECF"/>
    <w:rsid w:val="00895A57"/>
    <w:rsid w:val="008A0BA9"/>
    <w:rsid w:val="008B6112"/>
    <w:rsid w:val="00941B91"/>
    <w:rsid w:val="009750A6"/>
    <w:rsid w:val="009914C4"/>
    <w:rsid w:val="009A74C9"/>
    <w:rsid w:val="00A52225"/>
    <w:rsid w:val="00A94C88"/>
    <w:rsid w:val="00AB0476"/>
    <w:rsid w:val="00AB1817"/>
    <w:rsid w:val="00B66D2C"/>
    <w:rsid w:val="00BD0F79"/>
    <w:rsid w:val="00C014FC"/>
    <w:rsid w:val="00C36840"/>
    <w:rsid w:val="00C65EFC"/>
    <w:rsid w:val="00C7439B"/>
    <w:rsid w:val="00C93045"/>
    <w:rsid w:val="00C942BE"/>
    <w:rsid w:val="00CB4CA5"/>
    <w:rsid w:val="00CF4F75"/>
    <w:rsid w:val="00CF6B39"/>
    <w:rsid w:val="00D714F0"/>
    <w:rsid w:val="00D80645"/>
    <w:rsid w:val="00DC1301"/>
    <w:rsid w:val="00E01817"/>
    <w:rsid w:val="00E15A50"/>
    <w:rsid w:val="00E235BE"/>
    <w:rsid w:val="00E616F0"/>
    <w:rsid w:val="00E67FCC"/>
    <w:rsid w:val="00ED5DF9"/>
    <w:rsid w:val="00EE2E1B"/>
    <w:rsid w:val="00F56510"/>
    <w:rsid w:val="00F76FD1"/>
    <w:rsid w:val="00FA029D"/>
    <w:rsid w:val="00FD51E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0243560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218</Words>
  <Characters>1243</Characters>
  <Lines>10</Lines>
  <Paragraphs>2</Paragraphs>
  <TotalTime>0</TotalTime>
  <ScaleCrop>false</ScaleCrop>
  <LinksUpToDate>false</LinksUpToDate>
  <CharactersWithSpaces>1459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2018-04-11T09:41:16Z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