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ascii="方正小标宋简体" w:hAnsi="方正小标宋简体" w:eastAsia="方正小标宋简体" w:cs="方正小标宋简体"/>
          <w:sz w:val="84"/>
          <w:szCs w:val="84"/>
        </w:rPr>
        <w:t>2016</w:t>
      </w: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年</w:t>
      </w: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hint="eastAsia" w:ascii="方正小标宋简体" w:hAnsi="方正小标宋简体" w:eastAsia="方正小标宋简体" w:cs="方正小标宋简体"/>
          <w:sz w:val="84"/>
          <w:szCs w:val="84"/>
          <w:lang w:eastAsia="zh-CN"/>
        </w:rPr>
        <w:t>湛江市</w:t>
      </w: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海头二中</w:t>
      </w: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部门预算</w:t>
      </w: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目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第一部分</w:t>
      </w:r>
      <w:r>
        <w:rPr>
          <w:rFonts w:ascii="黑体" w:hAnsi="黑体" w:eastAsia="黑体" w:cs="黑体"/>
          <w:sz w:val="32"/>
          <w:szCs w:val="32"/>
        </w:rPr>
        <w:t xml:space="preserve">   2016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ascii="黑体" w:hAnsi="黑体" w:eastAsia="黑体" w:cs="黑体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海头二中部门预算基本情况说明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部门基本情况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（一）主要职责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（二）机构设置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二、收入预算说明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三、支出预算说明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</w:t>
      </w:r>
      <w:r>
        <w:rPr>
          <w:rFonts w:ascii="仿宋_GB2312" w:hAnsi="仿宋_GB2312" w:eastAsia="仿宋_GB2312" w:cs="仿宋_GB2312"/>
          <w:sz w:val="32"/>
          <w:szCs w:val="32"/>
        </w:rPr>
        <w:t>"</w:t>
      </w:r>
      <w:r>
        <w:rPr>
          <w:rFonts w:hint="eastAsia" w:ascii="仿宋_GB2312" w:hAnsi="仿宋_GB2312" w:eastAsia="仿宋_GB2312" w:cs="仿宋_GB2312"/>
          <w:sz w:val="32"/>
          <w:szCs w:val="32"/>
        </w:rPr>
        <w:t>三公</w:t>
      </w:r>
      <w:r>
        <w:rPr>
          <w:rFonts w:ascii="仿宋_GB2312" w:hAnsi="仿宋_GB2312" w:eastAsia="仿宋_GB2312" w:cs="仿宋_GB2312"/>
          <w:sz w:val="32"/>
          <w:szCs w:val="32"/>
        </w:rPr>
        <w:t>"</w:t>
      </w:r>
      <w:r>
        <w:rPr>
          <w:rFonts w:hint="eastAsia" w:ascii="仿宋_GB2312" w:hAnsi="仿宋_GB2312" w:eastAsia="仿宋_GB2312" w:cs="仿宋_GB2312"/>
          <w:sz w:val="32"/>
          <w:szCs w:val="32"/>
        </w:rPr>
        <w:t>经费说明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五、其他需要说明的情况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（一）机关运行经费情况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（二）政府采购安排情况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（三）国有资产占有使用情况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（四）重点项目预算绩效目标设置情况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（五）专业名词解释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第二部分</w:t>
      </w:r>
      <w:r>
        <w:rPr>
          <w:rFonts w:ascii="黑体" w:hAnsi="黑体" w:eastAsia="黑体" w:cs="黑体"/>
          <w:sz w:val="32"/>
          <w:szCs w:val="32"/>
        </w:rPr>
        <w:t xml:space="preserve">    2016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ascii="黑体" w:hAnsi="黑体" w:eastAsia="黑体" w:cs="黑体"/>
          <w:sz w:val="32"/>
          <w:szCs w:val="32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</w:rPr>
        <w:t>海头二中部门预算表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年财政拨款收支总表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年一般公共预算基本支出表（部门经济分类）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年一般公共预算“三公”经费支出表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年政府性基金预算支出表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六、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年部门收支总表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七、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年部门收入表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八、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年部门支出表</w:t>
      </w: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2016</w:t>
      </w:r>
      <w:r>
        <w:rPr>
          <w:rFonts w:hint="eastAsia" w:ascii="宋体" w:hAnsi="宋体"/>
          <w:b/>
          <w:sz w:val="44"/>
          <w:szCs w:val="44"/>
        </w:rPr>
        <w:t>年</w:t>
      </w:r>
      <w:r>
        <w:rPr>
          <w:rFonts w:hint="eastAsia" w:ascii="宋体" w:hAnsi="宋体"/>
          <w:b/>
          <w:sz w:val="44"/>
          <w:szCs w:val="44"/>
          <w:lang w:eastAsia="zh-CN"/>
        </w:rPr>
        <w:t>湛江市</w:t>
      </w:r>
      <w:r>
        <w:rPr>
          <w:rFonts w:hint="eastAsia" w:ascii="宋体" w:hAnsi="宋体"/>
          <w:b/>
          <w:sz w:val="44"/>
          <w:szCs w:val="44"/>
        </w:rPr>
        <w:t>海头二中</w:t>
      </w:r>
      <w:r>
        <w:rPr>
          <w:rFonts w:hint="eastAsia" w:ascii="宋体" w:hAnsi="宋体"/>
          <w:b/>
          <w:sz w:val="44"/>
          <w:szCs w:val="44"/>
          <w:lang w:eastAsia="zh-CN"/>
        </w:rPr>
        <w:t>部门</w:t>
      </w:r>
      <w:r>
        <w:rPr>
          <w:rFonts w:hint="eastAsia" w:ascii="宋体" w:hAnsi="宋体"/>
          <w:b/>
          <w:sz w:val="44"/>
          <w:szCs w:val="44"/>
        </w:rPr>
        <w:t>预算</w:t>
      </w:r>
      <w:r>
        <w:rPr>
          <w:rFonts w:hint="eastAsia" w:ascii="宋体" w:hAnsi="宋体"/>
          <w:b/>
          <w:sz w:val="44"/>
          <w:szCs w:val="44"/>
          <w:lang w:eastAsia="zh-CN"/>
        </w:rPr>
        <w:t>基本</w:t>
      </w:r>
      <w:r>
        <w:rPr>
          <w:rFonts w:hint="eastAsia" w:ascii="宋体" w:hAnsi="宋体"/>
          <w:b/>
          <w:sz w:val="44"/>
          <w:szCs w:val="44"/>
        </w:rPr>
        <w:t>情况说明</w:t>
      </w:r>
    </w:p>
    <w:p>
      <w:pPr>
        <w:spacing w:line="360" w:lineRule="auto"/>
        <w:jc w:val="center"/>
        <w:rPr>
          <w:rFonts w:ascii="宋体"/>
          <w:b/>
          <w:bCs/>
          <w:sz w:val="36"/>
          <w:szCs w:val="36"/>
        </w:rPr>
      </w:pPr>
    </w:p>
    <w:p>
      <w:pPr>
        <w:spacing w:line="360" w:lineRule="auto"/>
        <w:ind w:firstLine="643" w:firstLineChars="200"/>
        <w:outlineLvl w:val="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一、部门基本情况</w:t>
      </w:r>
    </w:p>
    <w:p>
      <w:pPr>
        <w:spacing w:line="500" w:lineRule="exact"/>
        <w:ind w:firstLine="600" w:firstLineChars="200"/>
        <w:outlineLvl w:val="0"/>
        <w:rPr>
          <w:rFonts w:hint="eastAsia" w:ascii="仿宋_GB2312" w:hAnsi="仿宋_GB2312" w:eastAsia="仿宋_GB2312" w:cs="仿宋_GB2312"/>
          <w:spacing w:val="-1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（一）主要职能</w:t>
      </w:r>
    </w:p>
    <w:p>
      <w:pPr>
        <w:spacing w:line="500" w:lineRule="exact"/>
        <w:ind w:firstLine="600" w:firstLineChars="200"/>
        <w:outlineLvl w:val="0"/>
        <w:rPr>
          <w:rFonts w:ascii="仿宋_GB2312" w:hAnsi="仿宋_GB2312" w:eastAsia="仿宋_GB2312" w:cs="仿宋_GB2312"/>
          <w:spacing w:val="-1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湛江市海头二中是全日制公办中学。主要职能是为国家培养人才，教育中学。</w:t>
      </w:r>
    </w:p>
    <w:p>
      <w:pPr>
        <w:spacing w:line="500" w:lineRule="exact"/>
        <w:ind w:firstLine="600" w:firstLineChars="200"/>
        <w:outlineLvl w:val="0"/>
        <w:rPr>
          <w:rFonts w:ascii="仿宋_GB2312" w:hAnsi="仿宋_GB2312" w:eastAsia="仿宋_GB2312" w:cs="仿宋_GB2312"/>
          <w:spacing w:val="-1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（二）机构设置</w:t>
      </w:r>
    </w:p>
    <w:p>
      <w:pPr>
        <w:spacing w:line="500" w:lineRule="exact"/>
        <w:ind w:firstLine="600" w:firstLineChars="200"/>
        <w:outlineLvl w:val="0"/>
        <w:rPr>
          <w:rFonts w:ascii="仿宋_GB2312" w:hAnsi="仿宋_GB2312" w:eastAsia="仿宋_GB2312" w:cs="仿宋_GB2312"/>
          <w:spacing w:val="-1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本部门无下属单位，部门预算为本级预算。</w:t>
      </w:r>
    </w:p>
    <w:p>
      <w:pPr>
        <w:spacing w:line="500" w:lineRule="exact"/>
        <w:ind w:firstLine="600" w:firstLineChars="200"/>
        <w:outlineLvl w:val="0"/>
        <w:rPr>
          <w:rFonts w:ascii="仿宋_GB2312" w:hAnsi="仿宋_GB2312" w:eastAsia="仿宋_GB2312" w:cs="仿宋_GB2312"/>
          <w:spacing w:val="-1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我校为独立核算单位</w:t>
      </w:r>
      <w:r>
        <w:rPr>
          <w:rFonts w:ascii="仿宋_GB2312" w:hAnsi="仿宋_GB2312" w:eastAsia="仿宋_GB2312" w:cs="仿宋_GB2312"/>
          <w:spacing w:val="-1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个</w:t>
      </w:r>
      <w:r>
        <w:rPr>
          <w:rFonts w:ascii="仿宋_GB2312" w:hAnsi="仿宋_GB2312" w:eastAsia="仿宋_GB2312" w:cs="仿宋_GB2312"/>
          <w:spacing w:val="-10"/>
          <w:sz w:val="32"/>
          <w:szCs w:val="32"/>
        </w:rPr>
        <w:t>,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设教务处、政教处、总务处、办公室等。</w:t>
      </w:r>
    </w:p>
    <w:p>
      <w:pPr>
        <w:spacing w:line="500" w:lineRule="exact"/>
        <w:ind w:firstLine="643" w:firstLineChars="200"/>
        <w:outlineLvl w:val="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二、收入预算说明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年预算收入</w:t>
      </w:r>
      <w:r>
        <w:rPr>
          <w:rFonts w:ascii="仿宋_GB2312" w:hAnsi="仿宋_GB2312" w:eastAsia="仿宋_GB2312" w:cs="仿宋_GB2312"/>
          <w:sz w:val="32"/>
          <w:szCs w:val="32"/>
        </w:rPr>
        <w:t>275.6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万元，同比增加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67.28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,</w:t>
      </w:r>
      <w:r>
        <w:rPr>
          <w:rFonts w:hint="eastAsia" w:ascii="仿宋_GB2312" w:hAnsi="仿宋_GB2312" w:eastAsia="仿宋_GB2312" w:cs="仿宋_GB2312"/>
          <w:sz w:val="32"/>
          <w:szCs w:val="32"/>
        </w:rPr>
        <w:t>增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32.30</w:t>
      </w:r>
      <w:r>
        <w:rPr>
          <w:rFonts w:hint="eastAsia" w:ascii="仿宋_GB2312" w:hAnsi="仿宋_GB2312" w:eastAsia="仿宋_GB2312" w:cs="仿宋_GB2312"/>
          <w:sz w:val="32"/>
          <w:szCs w:val="32"/>
        </w:rPr>
        <w:t>%，增加的原因是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工资福利的</w:t>
      </w:r>
      <w:r>
        <w:rPr>
          <w:rFonts w:hint="eastAsia" w:ascii="仿宋_GB2312" w:hAnsi="仿宋_GB2312" w:eastAsia="仿宋_GB2312" w:cs="仿宋_GB2312"/>
          <w:sz w:val="32"/>
          <w:szCs w:val="32"/>
        </w:rPr>
        <w:t>增加。其中：预算经费安排拨款</w:t>
      </w:r>
      <w:r>
        <w:rPr>
          <w:rFonts w:ascii="仿宋_GB2312" w:hAnsi="仿宋_GB2312" w:eastAsia="仿宋_GB2312" w:cs="仿宋_GB2312"/>
          <w:sz w:val="32"/>
          <w:szCs w:val="32"/>
        </w:rPr>
        <w:t>275.6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万元，其他非税收入安排拨款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三、支出预算说明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年支出预算</w:t>
      </w:r>
      <w:r>
        <w:rPr>
          <w:rFonts w:ascii="仿宋_GB2312" w:hAnsi="仿宋_GB2312" w:eastAsia="仿宋_GB2312" w:cs="仿宋_GB2312"/>
          <w:sz w:val="32"/>
          <w:szCs w:val="32"/>
        </w:rPr>
        <w:t>275.6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万元，增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32.30</w:t>
      </w:r>
      <w:r>
        <w:rPr>
          <w:rFonts w:hint="eastAsia" w:ascii="仿宋_GB2312" w:hAnsi="仿宋_GB2312" w:eastAsia="仿宋_GB2312" w:cs="仿宋_GB2312"/>
          <w:sz w:val="32"/>
          <w:szCs w:val="32"/>
        </w:rPr>
        <w:t>%，增加的原因是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工资福利的</w:t>
      </w:r>
      <w:r>
        <w:rPr>
          <w:rFonts w:hint="eastAsia" w:ascii="仿宋_GB2312" w:hAnsi="仿宋_GB2312" w:eastAsia="仿宋_GB2312" w:cs="仿宋_GB2312"/>
          <w:sz w:val="32"/>
          <w:szCs w:val="32"/>
        </w:rPr>
        <w:t>增加。支出按经济分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类划分：</w:t>
      </w: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、基本支出预算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万元，其中：工资福利支出</w:t>
      </w:r>
      <w:r>
        <w:rPr>
          <w:rFonts w:ascii="仿宋_GB2312" w:hAnsi="仿宋_GB2312" w:eastAsia="仿宋_GB2312" w:cs="仿宋_GB2312"/>
          <w:sz w:val="32"/>
          <w:szCs w:val="32"/>
        </w:rPr>
        <w:t>226.4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万元，一般商品和服务支出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ascii="仿宋_GB2312" w:hAnsi="仿宋_GB2312" w:eastAsia="仿宋_GB2312" w:cs="仿宋_GB2312"/>
          <w:sz w:val="32"/>
          <w:szCs w:val="32"/>
        </w:rPr>
        <w:t>,</w:t>
      </w:r>
      <w: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对个人和家庭的补助支出</w:t>
      </w:r>
      <w:r>
        <w:rPr>
          <w:rFonts w:ascii="仿宋_GB2312" w:hAnsi="仿宋_GB2312" w:eastAsia="仿宋_GB2312" w:cs="仿宋_GB2312"/>
          <w:sz w:val="32"/>
          <w:szCs w:val="32"/>
        </w:rPr>
        <w:t>48.4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、项目支出预算</w:t>
      </w:r>
      <w:r>
        <w:rPr>
          <w:rFonts w:ascii="仿宋_GB2312" w:hAnsi="仿宋_GB2312" w:eastAsia="仿宋_GB2312" w:cs="仿宋_GB2312"/>
          <w:sz w:val="32"/>
          <w:szCs w:val="32"/>
        </w:rPr>
        <w:t>0.8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四、“三公经费”说明</w:t>
      </w:r>
    </w:p>
    <w:p>
      <w:pPr>
        <w:ind w:firstLine="600" w:firstLineChars="200"/>
        <w:rPr>
          <w:rFonts w:ascii="宋体" w:hAnsi="宋体"/>
          <w:sz w:val="32"/>
          <w:szCs w:val="32"/>
        </w:rPr>
      </w:pPr>
      <w:r>
        <w:rPr>
          <w:rFonts w:hint="eastAsia" w:ascii="仿宋_GB2312" w:hAnsi="宋体" w:eastAsia="仿宋_GB2312"/>
          <w:sz w:val="30"/>
          <w:szCs w:val="30"/>
        </w:rPr>
        <w:t>2016</w:t>
      </w:r>
      <w:r>
        <w:rPr>
          <w:rFonts w:hint="eastAsia" w:ascii="仿宋_GB2312" w:hAnsi="Calibri" w:eastAsia="仿宋_GB2312"/>
          <w:sz w:val="30"/>
          <w:szCs w:val="30"/>
        </w:rPr>
        <w:t>年“三公经费”预算安排共 0万元，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与上年持平</w:t>
      </w:r>
      <w:r>
        <w:rPr>
          <w:rFonts w:hint="eastAsia" w:ascii="仿宋_GB2312" w:hAnsi="Calibri" w:eastAsia="仿宋_GB2312"/>
          <w:sz w:val="30"/>
          <w:szCs w:val="30"/>
          <w:lang w:val="en-US" w:eastAsia="zh-CN"/>
        </w:rPr>
        <w:t>,其中</w:t>
      </w:r>
      <w:r>
        <w:rPr>
          <w:rFonts w:hint="eastAsia" w:ascii="仿宋_GB2312" w:hAnsi="Calibri" w:eastAsia="仿宋_GB2312"/>
          <w:sz w:val="30"/>
          <w:szCs w:val="30"/>
        </w:rPr>
        <w:t>：因公出国（境）费预算安排0万元，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与上年持平</w:t>
      </w:r>
      <w:r>
        <w:rPr>
          <w:rFonts w:hint="eastAsia" w:ascii="仿宋_GB2312" w:hAnsi="Calibri" w:eastAsia="仿宋_GB2312"/>
          <w:sz w:val="30"/>
          <w:szCs w:val="30"/>
        </w:rPr>
        <w:t>。公务用车购置及运行维护费预算安排 0万元，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与上年持平</w:t>
      </w:r>
      <w:r>
        <w:rPr>
          <w:rFonts w:hint="eastAsia" w:ascii="仿宋_GB2312" w:hAnsi="Calibri" w:eastAsia="仿宋_GB2312"/>
          <w:sz w:val="30"/>
          <w:szCs w:val="30"/>
        </w:rPr>
        <w:t>。公务接待费预算安排0万元</w:t>
      </w:r>
      <w:r>
        <w:rPr>
          <w:rFonts w:hint="eastAsia" w:ascii="仿宋_GB2312" w:hAnsi="Calibri" w:eastAsia="仿宋_GB2312"/>
          <w:sz w:val="30"/>
          <w:szCs w:val="30"/>
          <w:lang w:val="en-US" w:eastAsia="zh-CN"/>
        </w:rPr>
        <w:t>,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与上年持平</w:t>
      </w:r>
      <w:r>
        <w:rPr>
          <w:rFonts w:hint="eastAsia" w:ascii="宋体" w:hAnsi="宋体"/>
          <w:sz w:val="32"/>
          <w:szCs w:val="32"/>
        </w:rPr>
        <w:t>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五、其他需要说明的情况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（一）关于“机关运行经费”支出的说明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本部门为事业单位，无“机关运行经费”。</w:t>
      </w:r>
    </w:p>
    <w:p>
      <w:pPr>
        <w:ind w:firstLine="600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（二）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关于政府采购支出说明：</w:t>
      </w:r>
    </w:p>
    <w:p>
      <w:pPr>
        <w:tabs>
          <w:tab w:val="right" w:pos="8306"/>
        </w:tabs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政府采购安排为零。</w:t>
      </w:r>
      <w:r>
        <w:rPr>
          <w:rFonts w:ascii="仿宋_GB2312" w:hAnsi="仿宋_GB2312" w:eastAsia="仿宋_GB2312" w:cs="仿宋_GB2312"/>
          <w:sz w:val="32"/>
          <w:szCs w:val="32"/>
        </w:rPr>
        <w:tab/>
      </w:r>
    </w:p>
    <w:p>
      <w:pPr>
        <w:spacing w:line="580" w:lineRule="exact"/>
        <w:ind w:firstLine="602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（三）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国有资产占有使用情况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：截至</w:t>
      </w:r>
      <w:r>
        <w:rPr>
          <w:rFonts w:ascii="仿宋_GB2312" w:hAnsi="仿宋_GB2312" w:eastAsia="仿宋_GB2312" w:cs="仿宋_GB2312"/>
          <w:sz w:val="32"/>
          <w:szCs w:val="32"/>
        </w:rPr>
        <w:t>2015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ascii="仿宋_GB2312" w:hAnsi="仿宋_GB2312" w:eastAsia="仿宋_GB2312" w:cs="仿宋_GB2312"/>
          <w:sz w:val="32"/>
          <w:szCs w:val="32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ascii="仿宋_GB2312" w:hAnsi="仿宋_GB2312" w:eastAsia="仿宋_GB2312" w:cs="仿宋_GB2312"/>
          <w:sz w:val="32"/>
          <w:szCs w:val="32"/>
        </w:rPr>
        <w:t>31</w:t>
      </w:r>
      <w:r>
        <w:rPr>
          <w:rFonts w:hint="eastAsia" w:ascii="仿宋_GB2312" w:hAnsi="仿宋_GB2312" w:eastAsia="仿宋_GB2312" w:cs="仿宋_GB2312"/>
          <w:sz w:val="32"/>
          <w:szCs w:val="32"/>
        </w:rPr>
        <w:t>日，本部门国有资产总额为6.35万元。本部门共有车辆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辆，单位价值20万元以上大型设备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台（套）。</w:t>
      </w:r>
    </w:p>
    <w:p>
      <w:pPr>
        <w:spacing w:line="500" w:lineRule="exact"/>
        <w:ind w:firstLine="60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（四）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重点项目预算绩效目标设置情况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：无</w:t>
      </w:r>
    </w:p>
    <w:p>
      <w:pPr>
        <w:widowControl/>
        <w:shd w:val="clear" w:color="auto" w:fill="FFFFFF"/>
        <w:spacing w:line="500" w:lineRule="atLeast"/>
        <w:ind w:firstLine="63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（五）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shd w:val="clear" w:color="auto" w:fill="FFFFFF"/>
        </w:rPr>
        <w:t>专业性较强的名词解释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无。</w:t>
      </w:r>
    </w:p>
    <w:p>
      <w:pPr>
        <w:spacing w:line="500" w:lineRule="exact"/>
        <w:rPr>
          <w:rFonts w:ascii="仿宋_GB2312" w:hAnsi="仿宋_GB2312" w:eastAsia="仿宋_GB2312" w:cs="仿宋_GB2312"/>
          <w:sz w:val="32"/>
          <w:szCs w:val="32"/>
        </w:rPr>
      </w:pPr>
    </w:p>
    <w:sectPr>
      <w:head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0DB23"/>
    <w:multiLevelType w:val="singleLevel"/>
    <w:tmpl w:val="5AB0DB23"/>
    <w:lvl w:ilvl="0" w:tentative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714F0"/>
    <w:rsid w:val="000365A0"/>
    <w:rsid w:val="00041B48"/>
    <w:rsid w:val="000B3B02"/>
    <w:rsid w:val="000C606B"/>
    <w:rsid w:val="000D1AD5"/>
    <w:rsid w:val="00101364"/>
    <w:rsid w:val="00111D57"/>
    <w:rsid w:val="00180892"/>
    <w:rsid w:val="0019167A"/>
    <w:rsid w:val="001A760E"/>
    <w:rsid w:val="001E6230"/>
    <w:rsid w:val="00236A06"/>
    <w:rsid w:val="00260980"/>
    <w:rsid w:val="00266742"/>
    <w:rsid w:val="00280BC7"/>
    <w:rsid w:val="0028591B"/>
    <w:rsid w:val="002E2269"/>
    <w:rsid w:val="002E6A6D"/>
    <w:rsid w:val="003039DD"/>
    <w:rsid w:val="003132B9"/>
    <w:rsid w:val="003164F1"/>
    <w:rsid w:val="0032454A"/>
    <w:rsid w:val="003304DA"/>
    <w:rsid w:val="00351DA6"/>
    <w:rsid w:val="00360035"/>
    <w:rsid w:val="00363469"/>
    <w:rsid w:val="003D5742"/>
    <w:rsid w:val="003E3AE7"/>
    <w:rsid w:val="003F56BC"/>
    <w:rsid w:val="0041208F"/>
    <w:rsid w:val="00425E92"/>
    <w:rsid w:val="00450EB8"/>
    <w:rsid w:val="00460984"/>
    <w:rsid w:val="00467D47"/>
    <w:rsid w:val="0048633A"/>
    <w:rsid w:val="004956D7"/>
    <w:rsid w:val="004D4EFB"/>
    <w:rsid w:val="004D7796"/>
    <w:rsid w:val="004E3B1F"/>
    <w:rsid w:val="00540747"/>
    <w:rsid w:val="00552CF0"/>
    <w:rsid w:val="0059055E"/>
    <w:rsid w:val="005A1B12"/>
    <w:rsid w:val="005F088B"/>
    <w:rsid w:val="005F4CEA"/>
    <w:rsid w:val="00611CB5"/>
    <w:rsid w:val="006148F8"/>
    <w:rsid w:val="006175AE"/>
    <w:rsid w:val="006207E1"/>
    <w:rsid w:val="0065390B"/>
    <w:rsid w:val="00665873"/>
    <w:rsid w:val="00691C5E"/>
    <w:rsid w:val="006974DC"/>
    <w:rsid w:val="006C2A44"/>
    <w:rsid w:val="006C4E94"/>
    <w:rsid w:val="006E0269"/>
    <w:rsid w:val="00704AA5"/>
    <w:rsid w:val="00741CE3"/>
    <w:rsid w:val="00753CB4"/>
    <w:rsid w:val="0076087A"/>
    <w:rsid w:val="00777199"/>
    <w:rsid w:val="007A1B09"/>
    <w:rsid w:val="007A4B47"/>
    <w:rsid w:val="007C0EDA"/>
    <w:rsid w:val="007C3F3F"/>
    <w:rsid w:val="007E2506"/>
    <w:rsid w:val="00805EA0"/>
    <w:rsid w:val="00835A16"/>
    <w:rsid w:val="00837AED"/>
    <w:rsid w:val="00863ECF"/>
    <w:rsid w:val="00867F6A"/>
    <w:rsid w:val="00895A57"/>
    <w:rsid w:val="008A0BA9"/>
    <w:rsid w:val="008D004C"/>
    <w:rsid w:val="008D540D"/>
    <w:rsid w:val="00915D64"/>
    <w:rsid w:val="00916055"/>
    <w:rsid w:val="00931F2D"/>
    <w:rsid w:val="00941B91"/>
    <w:rsid w:val="0096222B"/>
    <w:rsid w:val="009750A6"/>
    <w:rsid w:val="0098285C"/>
    <w:rsid w:val="009914C4"/>
    <w:rsid w:val="009A06ED"/>
    <w:rsid w:val="009A74C9"/>
    <w:rsid w:val="009D02BF"/>
    <w:rsid w:val="00A52225"/>
    <w:rsid w:val="00A5433C"/>
    <w:rsid w:val="00A94C88"/>
    <w:rsid w:val="00AA5328"/>
    <w:rsid w:val="00AB0476"/>
    <w:rsid w:val="00AB1817"/>
    <w:rsid w:val="00B02FDB"/>
    <w:rsid w:val="00B348C9"/>
    <w:rsid w:val="00B536D9"/>
    <w:rsid w:val="00B6435B"/>
    <w:rsid w:val="00B66D2C"/>
    <w:rsid w:val="00BC5885"/>
    <w:rsid w:val="00BE3115"/>
    <w:rsid w:val="00C019E2"/>
    <w:rsid w:val="00C1380C"/>
    <w:rsid w:val="00C30F93"/>
    <w:rsid w:val="00C36840"/>
    <w:rsid w:val="00C4080A"/>
    <w:rsid w:val="00C60DF7"/>
    <w:rsid w:val="00C7439B"/>
    <w:rsid w:val="00C93045"/>
    <w:rsid w:val="00C93BE0"/>
    <w:rsid w:val="00C942BE"/>
    <w:rsid w:val="00C96889"/>
    <w:rsid w:val="00CB4CA5"/>
    <w:rsid w:val="00CB6767"/>
    <w:rsid w:val="00CF4F75"/>
    <w:rsid w:val="00D33A64"/>
    <w:rsid w:val="00D6038D"/>
    <w:rsid w:val="00D67C3C"/>
    <w:rsid w:val="00D714F0"/>
    <w:rsid w:val="00D77F90"/>
    <w:rsid w:val="00D9749A"/>
    <w:rsid w:val="00DB7182"/>
    <w:rsid w:val="00DC1301"/>
    <w:rsid w:val="00E016A9"/>
    <w:rsid w:val="00E01817"/>
    <w:rsid w:val="00E15A50"/>
    <w:rsid w:val="00E235BE"/>
    <w:rsid w:val="00E245D3"/>
    <w:rsid w:val="00E314A4"/>
    <w:rsid w:val="00E616F0"/>
    <w:rsid w:val="00E67FCC"/>
    <w:rsid w:val="00E871B5"/>
    <w:rsid w:val="00ED5DF9"/>
    <w:rsid w:val="00F27C01"/>
    <w:rsid w:val="00F56510"/>
    <w:rsid w:val="00FA029D"/>
    <w:rsid w:val="00FA1132"/>
    <w:rsid w:val="00FA73D1"/>
    <w:rsid w:val="00FD01FA"/>
    <w:rsid w:val="00FD6B9D"/>
    <w:rsid w:val="01FF58AD"/>
    <w:rsid w:val="07A7375C"/>
    <w:rsid w:val="0C7F7266"/>
    <w:rsid w:val="140D37EA"/>
    <w:rsid w:val="17912F0C"/>
    <w:rsid w:val="1ED47A76"/>
    <w:rsid w:val="1F23417E"/>
    <w:rsid w:val="26BC50DA"/>
    <w:rsid w:val="318D2FEA"/>
    <w:rsid w:val="351340E9"/>
    <w:rsid w:val="39175EE9"/>
    <w:rsid w:val="3AAD67BD"/>
    <w:rsid w:val="3EE76EDE"/>
    <w:rsid w:val="4B5A5F13"/>
    <w:rsid w:val="51B91EF3"/>
    <w:rsid w:val="54C553FD"/>
    <w:rsid w:val="5CAA4FF9"/>
    <w:rsid w:val="5CD425A9"/>
    <w:rsid w:val="60AE5E65"/>
    <w:rsid w:val="6E8863BF"/>
    <w:rsid w:val="6F06301C"/>
    <w:rsid w:val="76B725E4"/>
    <w:rsid w:val="7BEC2F5A"/>
    <w:rsid w:val="7ED1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99"/>
    <w:rPr>
      <w:rFonts w:cs="Times New Roman"/>
    </w:rPr>
  </w:style>
  <w:style w:type="character" w:customStyle="1" w:styleId="7">
    <w:name w:val="页脚 Char"/>
    <w:basedOn w:val="4"/>
    <w:link w:val="2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4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p0"/>
    <w:basedOn w:val="1"/>
    <w:qFormat/>
    <w:uiPriority w:val="99"/>
    <w:pPr>
      <w:widowControl/>
      <w:ind w:firstLine="420"/>
      <w:jc w:val="left"/>
    </w:pPr>
    <w:rPr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192</Words>
  <Characters>1101</Characters>
  <Lines>9</Lines>
  <Paragraphs>2</Paragraphs>
  <TotalTime>0</TotalTime>
  <ScaleCrop>false</ScaleCrop>
  <LinksUpToDate>false</LinksUpToDate>
  <CharactersWithSpaces>1291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2018-03-29T10:32:00Z</dcterms:created>
  <dc:creator>Administrator</dc:creator>
  <cp:lastModifiedBy>Administrator</cp:lastModifiedBy>
  <dcterms:modified xsi:type="dcterms:W3CDTF">2018-04-12T08:19:31Z</dcterms:modified>
  <dc:title>2016年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