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霞山区科学技术局</w:t>
      </w:r>
      <w:r>
        <w:rPr>
          <w:rFonts w:ascii="方正小标宋简体" w:hAnsi="方正小标宋简体" w:eastAsia="方正小标宋简体" w:cs="方正小标宋简体"/>
          <w:sz w:val="84"/>
          <w:szCs w:val="84"/>
        </w:rPr>
        <w:t xml:space="preserve">  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科学技术局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科学技术局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360" w:lineRule="auto"/>
        <w:jc w:val="center"/>
        <w:rPr>
          <w:rFonts w:hint="eastAsia"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年霞山区科学技术局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12" w:lineRule="auto"/>
        <w:ind w:firstLine="643" w:firstLineChars="200"/>
        <w:jc w:val="left"/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spacing w:line="312" w:lineRule="auto"/>
        <w:ind w:firstLine="643" w:firstLineChars="200"/>
        <w:jc w:val="lef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一、部门基本情况    </w:t>
      </w:r>
    </w:p>
    <w:p>
      <w:pPr>
        <w:spacing w:line="312" w:lineRule="auto"/>
        <w:ind w:firstLine="643" w:firstLineChars="200"/>
        <w:jc w:val="lef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主要职责    </w:t>
      </w:r>
    </w:p>
    <w:p>
      <w:pPr>
        <w:spacing w:line="312" w:lineRule="auto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1、区科技局是区政府主管科技的工作部门，挂区知识产权局、区地震局牌子，承担三部门的工作职能，为正科级单位。</w:t>
      </w:r>
    </w:p>
    <w:p>
      <w:pPr>
        <w:spacing w:line="312" w:lineRule="auto"/>
        <w:ind w:firstLine="643" w:firstLineChars="200"/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宋体" w:hAnsi="宋体"/>
          <w:b/>
          <w:sz w:val="30"/>
          <w:szCs w:val="30"/>
        </w:rPr>
        <w:t>机构设置</w:t>
      </w:r>
    </w:p>
    <w:p>
      <w:pPr>
        <w:spacing w:line="312" w:lineRule="auto"/>
        <w:ind w:firstLine="602" w:firstLineChars="200"/>
        <w:jc w:val="left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本部门无下属单位，部门预算为本级预算。</w:t>
      </w:r>
    </w:p>
    <w:p>
      <w:pPr>
        <w:spacing w:line="312" w:lineRule="auto"/>
        <w:ind w:firstLine="600" w:firstLineChars="200"/>
        <w:jc w:val="lef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定编4人，内设办公室、科技成果与知识产权股、地震股3个股室。设局长1人，副局长1人，股室2人。</w:t>
      </w:r>
    </w:p>
    <w:p>
      <w:pPr>
        <w:spacing w:line="440" w:lineRule="exact"/>
        <w:ind w:firstLine="600" w:firstLineChars="200"/>
        <w:rPr>
          <w:rFonts w:ascii="宋体"/>
          <w:szCs w:val="28"/>
        </w:rPr>
      </w:pPr>
      <w:r>
        <w:rPr>
          <w:rFonts w:hint="eastAsia" w:ascii="宋体" w:hAnsi="宋体"/>
          <w:sz w:val="30"/>
          <w:szCs w:val="30"/>
        </w:rPr>
        <w:t>2、区科技局现共有人员10人。其中在职5人，退休5人；在职正处1人，副处3人，职工1人；退休正科3人、副科2人。</w:t>
      </w:r>
    </w:p>
    <w:p>
      <w:pPr>
        <w:spacing w:line="500" w:lineRule="exact"/>
        <w:ind w:firstLine="57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361.09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275.44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万元。增长321.5%。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收入增加的原因的由于工资福利支出和对个人和家庭的补助增加。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361.09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361.09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275.44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万元。增长321.5%。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支出增加的原因的由于工资福利支出和对个人和家庭的补助增加。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88.38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50.96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5.26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272.71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spacing w:line="440" w:lineRule="exact"/>
        <w:ind w:firstLine="56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2016年“三公经费”预算安排共0万元，与2015年持平。具体情况如下：</w:t>
      </w:r>
    </w:p>
    <w:p>
      <w:pPr>
        <w:spacing w:line="440" w:lineRule="exact"/>
        <w:ind w:firstLine="56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1.因公出国（境）费预算安排0万元。</w:t>
      </w:r>
      <w:r>
        <w:rPr>
          <w:rFonts w:hint="eastAsia" w:ascii="宋体" w:hAnsi="宋体"/>
          <w:szCs w:val="28"/>
          <w:lang w:eastAsia="zh-CN"/>
        </w:rPr>
        <w:t>无</w:t>
      </w:r>
      <w:r>
        <w:rPr>
          <w:rFonts w:hint="eastAsia" w:ascii="宋体" w:hAnsi="宋体"/>
          <w:szCs w:val="28"/>
        </w:rPr>
        <w:t>增减变化。</w:t>
      </w:r>
    </w:p>
    <w:p>
      <w:pPr>
        <w:spacing w:line="440" w:lineRule="exact"/>
        <w:ind w:firstLine="560" w:firstLineChars="200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2.公务用车购置及运行维护费预算安排0万元。</w:t>
      </w:r>
      <w:r>
        <w:rPr>
          <w:rFonts w:hint="eastAsia" w:ascii="宋体" w:hAnsi="宋体"/>
          <w:szCs w:val="28"/>
          <w:lang w:eastAsia="zh-CN"/>
        </w:rPr>
        <w:t>无</w:t>
      </w:r>
      <w:r>
        <w:rPr>
          <w:rFonts w:hint="eastAsia" w:ascii="宋体" w:hAnsi="宋体"/>
          <w:szCs w:val="28"/>
        </w:rPr>
        <w:t>增减变化。</w:t>
      </w:r>
    </w:p>
    <w:p>
      <w:pPr>
        <w:spacing w:line="500" w:lineRule="exact"/>
        <w:ind w:firstLine="56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Cs w:val="28"/>
        </w:rPr>
        <w:t>3.公务接待费预算安排0万元。</w:t>
      </w:r>
      <w:r>
        <w:rPr>
          <w:rFonts w:hint="eastAsia" w:ascii="宋体" w:hAnsi="宋体"/>
          <w:szCs w:val="28"/>
          <w:lang w:eastAsia="zh-CN"/>
        </w:rPr>
        <w:t>无</w:t>
      </w:r>
      <w:r>
        <w:rPr>
          <w:rFonts w:hint="eastAsia" w:ascii="宋体" w:hAnsi="宋体"/>
          <w:szCs w:val="28"/>
        </w:rPr>
        <w:t>增减变化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经费”支出</w:t>
      </w:r>
      <w:r>
        <w:rPr>
          <w:rFonts w:ascii="仿宋_GB2312" w:hAnsi="仿宋_GB2312" w:eastAsia="仿宋_GB2312" w:cs="仿宋_GB2312"/>
          <w:sz w:val="32"/>
          <w:szCs w:val="32"/>
        </w:rPr>
        <w:t>5.26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1.31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万元，支出增加的主要原因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3.51万元,办公费1.75万元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</w:t>
      </w:r>
      <w:r>
        <w:rPr>
          <w:rFonts w:ascii="仿宋_GB2312" w:hAnsi="仿宋_GB2312" w:eastAsia="仿宋_GB2312" w:cs="仿宋_GB2312"/>
          <w:sz w:val="32"/>
          <w:szCs w:val="32"/>
        </w:rPr>
        <w:t>76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ascii="仿宋_GB2312" w:hAnsi="仿宋_GB2312" w:eastAsia="仿宋_GB2312" w:cs="仿宋_GB2312"/>
          <w:sz w:val="32"/>
          <w:szCs w:val="32"/>
        </w:rPr>
        <w:t>68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万元。本部门共有车辆1辆，全部均为一般公务用车，由于公务用车改革，使用管理权均为区机关事务局所有；单位价值20万元以上大型设备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D1AD5"/>
    <w:rsid w:val="00101364"/>
    <w:rsid w:val="00157EE9"/>
    <w:rsid w:val="00175072"/>
    <w:rsid w:val="0019167A"/>
    <w:rsid w:val="00236A06"/>
    <w:rsid w:val="00276DE1"/>
    <w:rsid w:val="00280BC7"/>
    <w:rsid w:val="002E6A6D"/>
    <w:rsid w:val="003039DD"/>
    <w:rsid w:val="003164F1"/>
    <w:rsid w:val="003D4D87"/>
    <w:rsid w:val="003D5742"/>
    <w:rsid w:val="004075A8"/>
    <w:rsid w:val="004733B6"/>
    <w:rsid w:val="0048633A"/>
    <w:rsid w:val="004956D7"/>
    <w:rsid w:val="004D4EFB"/>
    <w:rsid w:val="004D7677"/>
    <w:rsid w:val="005957E8"/>
    <w:rsid w:val="005F2360"/>
    <w:rsid w:val="005F4CEA"/>
    <w:rsid w:val="0065390B"/>
    <w:rsid w:val="00681A1F"/>
    <w:rsid w:val="00691C5E"/>
    <w:rsid w:val="006974DC"/>
    <w:rsid w:val="006B61EF"/>
    <w:rsid w:val="006C2A44"/>
    <w:rsid w:val="00753CB4"/>
    <w:rsid w:val="0076087A"/>
    <w:rsid w:val="007C0EDA"/>
    <w:rsid w:val="007C3F3F"/>
    <w:rsid w:val="007E2506"/>
    <w:rsid w:val="00805EA0"/>
    <w:rsid w:val="00835A16"/>
    <w:rsid w:val="00841189"/>
    <w:rsid w:val="00863ECF"/>
    <w:rsid w:val="00895A57"/>
    <w:rsid w:val="008A0BA9"/>
    <w:rsid w:val="008C0C0F"/>
    <w:rsid w:val="008F4F90"/>
    <w:rsid w:val="00941B91"/>
    <w:rsid w:val="009750A6"/>
    <w:rsid w:val="009914C4"/>
    <w:rsid w:val="009A74C9"/>
    <w:rsid w:val="009B4EC3"/>
    <w:rsid w:val="00A52225"/>
    <w:rsid w:val="00A94C88"/>
    <w:rsid w:val="00AB0476"/>
    <w:rsid w:val="00AB1817"/>
    <w:rsid w:val="00B24279"/>
    <w:rsid w:val="00B4711F"/>
    <w:rsid w:val="00B66D2C"/>
    <w:rsid w:val="00C36840"/>
    <w:rsid w:val="00C7439B"/>
    <w:rsid w:val="00C93045"/>
    <w:rsid w:val="00C942BE"/>
    <w:rsid w:val="00CB4CA5"/>
    <w:rsid w:val="00CF4F75"/>
    <w:rsid w:val="00D221F6"/>
    <w:rsid w:val="00D714F0"/>
    <w:rsid w:val="00DC1301"/>
    <w:rsid w:val="00E01817"/>
    <w:rsid w:val="00E15A50"/>
    <w:rsid w:val="00E235BE"/>
    <w:rsid w:val="00E616F0"/>
    <w:rsid w:val="00E67FCC"/>
    <w:rsid w:val="00ED1373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6FF3F2B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192</Words>
  <Characters>1096</Characters>
  <Lines>9</Lines>
  <Paragraphs>2</Paragraphs>
  <TotalTime>0</TotalTime>
  <ScaleCrop>false</ScaleCrop>
  <LinksUpToDate>false</LinksUpToDate>
  <CharactersWithSpaces>1286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2018-04-11T09:32:47Z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