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霞山区环境卫生管理处部门预算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环境卫生管理处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环境卫生管理处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hint="eastAsia"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年霞山区环境卫生管理处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是：贯彻执行国家和省、市有关城乡社区环境卫生管理的法规、方针、政策，制定本单位的各项规章制度。以提高环境卫生及服务质量，努力抓好日常管理工作，建设城乡协调、生态文明的科学的环保模范城市。</w:t>
      </w: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/>
          <w:b/>
          <w:sz w:val="32"/>
          <w:szCs w:val="32"/>
        </w:rPr>
        <w:t>机构设置</w:t>
      </w:r>
    </w:p>
    <w:p>
      <w:pPr>
        <w:ind w:firstLine="643" w:firstLineChars="200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本部门无下属单位，部门预算为本级预算。</w:t>
      </w:r>
      <w:r>
        <w:rPr>
          <w:rFonts w:hint="eastAsia"/>
          <w:sz w:val="32"/>
          <w:szCs w:val="32"/>
        </w:rPr>
        <w:t>湛江市霞山环境卫生管理处是在霞山区人民政府管辖下，业务经费按由市、区财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的比例投入，不足部分由区财政负责。设基层五站、三队，部门预算单位包括办公室、解放站、友谊站、工农站、新兴站、海滨站、车队、公厕队、协管队。</w:t>
      </w:r>
      <w:r>
        <w:rPr>
          <w:sz w:val="32"/>
          <w:szCs w:val="32"/>
        </w:rPr>
        <w:t>2015</w:t>
      </w:r>
      <w:r>
        <w:rPr>
          <w:rFonts w:hint="eastAsia"/>
          <w:sz w:val="32"/>
          <w:szCs w:val="32"/>
        </w:rPr>
        <w:t>年年末在职人员</w:t>
      </w:r>
      <w:r>
        <w:rPr>
          <w:sz w:val="32"/>
          <w:szCs w:val="32"/>
        </w:rPr>
        <w:t>127</w:t>
      </w:r>
      <w:r>
        <w:rPr>
          <w:rFonts w:hint="eastAsia"/>
          <w:sz w:val="32"/>
          <w:szCs w:val="32"/>
        </w:rPr>
        <w:t>人，退休人员</w:t>
      </w:r>
      <w:r>
        <w:rPr>
          <w:sz w:val="32"/>
          <w:szCs w:val="32"/>
        </w:rPr>
        <w:t>322</w:t>
      </w:r>
      <w:r>
        <w:rPr>
          <w:rFonts w:hint="eastAsia"/>
          <w:sz w:val="32"/>
          <w:szCs w:val="32"/>
        </w:rPr>
        <w:t>人，离休人员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人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1773.71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397.83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万元。增长28.9%。收入增加的原因的由于其他类项目支出增加。其中：预算经费安排拨款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1773.71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1773.71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397.83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万元。增长28.9%。支出增加的原因的由于其他类项目支出增加。支出按经济分类划分：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、基本支出预算0万元，其中：工资福利支出0万元，一般商品和服务支出0万元。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1773.71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与上年持平。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日，本部门国有资产总额为2129.2万元。本部门共有车辆149辆，全部均为一般公务用车，由于公务用车改革，使用管理权均为区机关事务局所有；单位价值20万元以上大型设备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9031D"/>
    <w:rsid w:val="000A08BC"/>
    <w:rsid w:val="000D1AD5"/>
    <w:rsid w:val="00101364"/>
    <w:rsid w:val="00114893"/>
    <w:rsid w:val="0019167A"/>
    <w:rsid w:val="00236A06"/>
    <w:rsid w:val="002517ED"/>
    <w:rsid w:val="00262DAE"/>
    <w:rsid w:val="00280BC7"/>
    <w:rsid w:val="0029031E"/>
    <w:rsid w:val="002E6A6D"/>
    <w:rsid w:val="003039DD"/>
    <w:rsid w:val="003164F1"/>
    <w:rsid w:val="00333E36"/>
    <w:rsid w:val="003A4EF0"/>
    <w:rsid w:val="003D5742"/>
    <w:rsid w:val="0048633A"/>
    <w:rsid w:val="004956D7"/>
    <w:rsid w:val="004B3592"/>
    <w:rsid w:val="004D4EFB"/>
    <w:rsid w:val="004F546E"/>
    <w:rsid w:val="004F553E"/>
    <w:rsid w:val="005D0C19"/>
    <w:rsid w:val="005F4CEA"/>
    <w:rsid w:val="0065390B"/>
    <w:rsid w:val="00691C5E"/>
    <w:rsid w:val="006974DC"/>
    <w:rsid w:val="006C2A44"/>
    <w:rsid w:val="00712A2C"/>
    <w:rsid w:val="00725B6F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10B4"/>
    <w:rsid w:val="009750A6"/>
    <w:rsid w:val="009914C4"/>
    <w:rsid w:val="009A74C9"/>
    <w:rsid w:val="00A52225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714F0"/>
    <w:rsid w:val="00D94D05"/>
    <w:rsid w:val="00DC1301"/>
    <w:rsid w:val="00E01817"/>
    <w:rsid w:val="00E15A50"/>
    <w:rsid w:val="00E235BE"/>
    <w:rsid w:val="00E616F0"/>
    <w:rsid w:val="00E67FCC"/>
    <w:rsid w:val="00EA37C2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369160A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222</Words>
  <Characters>1270</Characters>
  <Lines>10</Lines>
  <Paragraphs>2</Paragraphs>
  <TotalTime>0</TotalTime>
  <ScaleCrop>false</ScaleCrop>
  <LinksUpToDate>false</LinksUpToDate>
  <CharactersWithSpaces>1490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2018-04-12T01:07:06Z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