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ascii="方正小标宋简体" w:hAnsi="方正小标宋简体" w:eastAsia="方正小标宋简体" w:cs="方正小标宋简体"/>
          <w:sz w:val="84"/>
          <w:szCs w:val="84"/>
        </w:rPr>
        <w:t>2016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年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  <w:lang w:eastAsia="zh-CN"/>
        </w:rPr>
        <w:t>湛江市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第三十五小学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  <w:lang w:eastAsia="zh-CN"/>
        </w:rPr>
        <w:t>（原第二十六中学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84"/>
          <w:szCs w:val="84"/>
          <w:lang w:eastAsia="zh-CN"/>
        </w:rPr>
        <w:t>）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部门预算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湛江市</w:t>
      </w:r>
      <w:r>
        <w:rPr>
          <w:rFonts w:hint="eastAsia" w:ascii="黑体" w:hAnsi="黑体" w:eastAsia="黑体" w:cs="黑体"/>
          <w:sz w:val="32"/>
          <w:szCs w:val="32"/>
        </w:rPr>
        <w:t>第三十五小学部门预算基本情况说明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（二）政府采购安排情况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（三）国有资产占有使用情况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（四）重点项目预算绩效目标设置情况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湛江市</w:t>
      </w:r>
      <w:r>
        <w:rPr>
          <w:rFonts w:hint="eastAsia" w:ascii="黑体" w:hAnsi="黑体" w:eastAsia="黑体" w:cs="黑体"/>
          <w:sz w:val="32"/>
          <w:szCs w:val="32"/>
        </w:rPr>
        <w:t>第三十五小学部门预算表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hint="eastAsia" w:ascii="宋体" w:hAnsi="宋体"/>
          <w:b/>
          <w:sz w:val="44"/>
          <w:szCs w:val="44"/>
        </w:rPr>
        <w:t>年</w:t>
      </w:r>
      <w:r>
        <w:rPr>
          <w:rFonts w:hint="eastAsia" w:ascii="宋体" w:hAnsi="宋体"/>
          <w:b/>
          <w:sz w:val="44"/>
          <w:szCs w:val="44"/>
          <w:lang w:eastAsia="zh-CN"/>
        </w:rPr>
        <w:t>湛江市</w:t>
      </w:r>
      <w:r>
        <w:rPr>
          <w:rFonts w:hint="eastAsia" w:ascii="宋体" w:hAnsi="宋体"/>
          <w:b/>
          <w:sz w:val="44"/>
          <w:szCs w:val="44"/>
        </w:rPr>
        <w:t>第三十五小学</w:t>
      </w:r>
      <w:r>
        <w:rPr>
          <w:rFonts w:hint="eastAsia" w:ascii="宋体" w:hAnsi="宋体"/>
          <w:b/>
          <w:sz w:val="44"/>
          <w:szCs w:val="44"/>
          <w:lang w:eastAsia="zh-CN"/>
        </w:rPr>
        <w:t>部门</w:t>
      </w:r>
      <w:r>
        <w:rPr>
          <w:rFonts w:hint="eastAsia" w:ascii="宋体" w:hAnsi="宋体"/>
          <w:b/>
          <w:sz w:val="44"/>
          <w:szCs w:val="44"/>
        </w:rPr>
        <w:t>预算</w:t>
      </w:r>
      <w:r>
        <w:rPr>
          <w:rFonts w:hint="eastAsia" w:ascii="宋体" w:hAnsi="宋体"/>
          <w:b/>
          <w:sz w:val="44"/>
          <w:szCs w:val="44"/>
          <w:lang w:eastAsia="zh-CN"/>
        </w:rPr>
        <w:t>基本</w:t>
      </w:r>
      <w:r>
        <w:rPr>
          <w:rFonts w:hint="eastAsia" w:ascii="宋体" w:hAnsi="宋体"/>
          <w:b/>
          <w:sz w:val="44"/>
          <w:szCs w:val="44"/>
        </w:rPr>
        <w:t>情况说明</w:t>
      </w:r>
    </w:p>
    <w:p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>
      <w:pPr>
        <w:spacing w:line="360" w:lineRule="auto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一、部门基本情况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（一）主要职责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湛江市第三十五小学是全日制公办小学。主要职能是为国家培养人才，教育入学儿童。</w:t>
      </w:r>
    </w:p>
    <w:p>
      <w:pPr>
        <w:spacing w:line="500" w:lineRule="exact"/>
        <w:ind w:firstLine="600" w:firstLineChars="200"/>
        <w:outlineLvl w:val="0"/>
        <w:rPr>
          <w:rFonts w:hint="eastAsia"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（二）机构设置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本部门无下属单位，部门预算为本级预算。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我校为独立核算单位</w:t>
      </w:r>
      <w:r>
        <w:rPr>
          <w:rFonts w:ascii="仿宋_GB2312" w:hAnsi="仿宋_GB2312" w:eastAsia="仿宋_GB2312" w:cs="仿宋_GB2312"/>
          <w:spacing w:val="-1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个</w:t>
      </w:r>
      <w:r>
        <w:rPr>
          <w:rFonts w:ascii="仿宋_GB2312" w:hAnsi="仿宋_GB2312" w:eastAsia="仿宋_GB2312" w:cs="仿宋_GB2312"/>
          <w:spacing w:val="-10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设教务处、政教处、总务处、办公室等。</w:t>
      </w:r>
    </w:p>
    <w:p>
      <w:pPr>
        <w:spacing w:line="50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二、收入预算说明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年预算收入</w:t>
      </w:r>
      <w:r>
        <w:rPr>
          <w:rFonts w:ascii="仿宋_GB2312" w:hAnsi="仿宋_GB2312" w:eastAsia="仿宋_GB2312" w:cs="仿宋_GB2312"/>
          <w:sz w:val="32"/>
          <w:szCs w:val="32"/>
        </w:rPr>
        <w:t>569.94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万元，同比减少</w:t>
      </w:r>
      <w:r>
        <w:rPr>
          <w:rFonts w:ascii="仿宋_GB2312" w:hAnsi="仿宋_GB2312" w:eastAsia="仿宋_GB2312" w:cs="仿宋_GB2312"/>
          <w:sz w:val="32"/>
          <w:szCs w:val="32"/>
        </w:rPr>
        <w:t>138.13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</w:t>
      </w:r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减少19.50%。其中：预算经费安排拨款</w:t>
      </w:r>
      <w:r>
        <w:rPr>
          <w:rFonts w:ascii="仿宋_GB2312" w:hAnsi="仿宋_GB2312" w:eastAsia="仿宋_GB2312" w:cs="仿宋_GB2312"/>
          <w:sz w:val="32"/>
          <w:szCs w:val="32"/>
        </w:rPr>
        <w:t>569.94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万元，其他非税收入安排拨款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年支出预算</w:t>
      </w:r>
      <w:r>
        <w:rPr>
          <w:rFonts w:ascii="仿宋_GB2312" w:hAnsi="仿宋_GB2312" w:eastAsia="仿宋_GB2312" w:cs="仿宋_GB2312"/>
          <w:sz w:val="32"/>
          <w:szCs w:val="32"/>
        </w:rPr>
        <w:t>569.94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万元，同比减少</w:t>
      </w:r>
      <w:r>
        <w:rPr>
          <w:rFonts w:ascii="仿宋_GB2312" w:hAnsi="仿宋_GB2312" w:eastAsia="仿宋_GB2312" w:cs="仿宋_GB2312"/>
          <w:sz w:val="32"/>
          <w:szCs w:val="32"/>
        </w:rPr>
        <w:t>138.13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</w:t>
      </w:r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减少19.50%。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支出按经济分类划分：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、基本支出预算</w:t>
      </w:r>
      <w:r>
        <w:rPr>
          <w:rFonts w:ascii="仿宋_GB2312" w:hAnsi="仿宋_GB2312" w:eastAsia="仿宋_GB2312" w:cs="仿宋_GB2312"/>
          <w:sz w:val="32"/>
          <w:szCs w:val="32"/>
        </w:rPr>
        <w:t>569.57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万元，其中：工资福利支出</w:t>
      </w:r>
      <w:r>
        <w:rPr>
          <w:rFonts w:ascii="仿宋_GB2312" w:hAnsi="仿宋_GB2312" w:eastAsia="仿宋_GB2312" w:cs="仿宋_GB2312"/>
          <w:sz w:val="32"/>
          <w:szCs w:val="32"/>
        </w:rPr>
        <w:t>372.27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万元，一般商品和服务支出</w:t>
      </w:r>
      <w:r>
        <w:rPr>
          <w:rFonts w:ascii="仿宋_GB2312" w:hAnsi="仿宋_GB2312" w:eastAsia="仿宋_GB2312" w:cs="仿宋_GB2312"/>
          <w:sz w:val="32"/>
          <w:szCs w:val="32"/>
        </w:rPr>
        <w:t>99.94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ascii="仿宋_GB2312" w:hAnsi="仿宋_GB2312" w:eastAsia="仿宋_GB2312" w:cs="仿宋_GB2312"/>
          <w:sz w:val="32"/>
          <w:szCs w:val="32"/>
        </w:rPr>
        <w:t>,</w:t>
      </w:r>
      <w: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对个人和家庭的补助支出</w:t>
      </w:r>
      <w:r>
        <w:rPr>
          <w:rFonts w:ascii="仿宋_GB2312" w:hAnsi="仿宋_GB2312" w:eastAsia="仿宋_GB2312" w:cs="仿宋_GB2312"/>
          <w:sz w:val="32"/>
          <w:szCs w:val="32"/>
        </w:rPr>
        <w:t>97.36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、项目支出预算</w:t>
      </w:r>
      <w:r>
        <w:rPr>
          <w:rFonts w:ascii="仿宋_GB2312" w:hAnsi="仿宋_GB2312" w:eastAsia="仿宋_GB2312" w:cs="仿宋_GB2312"/>
          <w:sz w:val="32"/>
          <w:szCs w:val="32"/>
        </w:rPr>
        <w:t>0.37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四、“三公经费”说明</w:t>
      </w:r>
    </w:p>
    <w:p>
      <w:pPr>
        <w:ind w:firstLine="600" w:firstLineChars="200"/>
        <w:rPr>
          <w:rFonts w:ascii="宋体" w:hAnsi="宋体"/>
          <w:sz w:val="32"/>
          <w:szCs w:val="32"/>
        </w:rPr>
      </w:pPr>
      <w:r>
        <w:rPr>
          <w:rFonts w:hint="eastAsia" w:ascii="仿宋_GB2312" w:hAnsi="宋体" w:eastAsia="仿宋_GB2312"/>
          <w:sz w:val="30"/>
          <w:szCs w:val="30"/>
        </w:rPr>
        <w:t>2016</w:t>
      </w:r>
      <w:r>
        <w:rPr>
          <w:rFonts w:hint="eastAsia" w:ascii="仿宋_GB2312" w:hAnsi="Calibri" w:eastAsia="仿宋_GB2312"/>
          <w:sz w:val="30"/>
          <w:szCs w:val="30"/>
        </w:rPr>
        <w:t>年“三公经费”预算安排共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,其中</w:t>
      </w:r>
      <w:r>
        <w:rPr>
          <w:rFonts w:hint="eastAsia" w:ascii="仿宋_GB2312" w:hAnsi="Calibri" w:eastAsia="仿宋_GB2312"/>
          <w:sz w:val="30"/>
          <w:szCs w:val="30"/>
        </w:rPr>
        <w:t>：因公出国（境）费预算安排0万元，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。公务用车购置及运行维护费预算安排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。公务接待费预算安排0万元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(一)关于“机关运行经费”支出的说明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本部门为事业单位，无“机关运行经费”。</w:t>
      </w:r>
    </w:p>
    <w:p>
      <w:pPr>
        <w:ind w:firstLine="600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关于政府采购支出说明：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：截至</w:t>
      </w:r>
      <w:r>
        <w:rPr>
          <w:rFonts w:ascii="仿宋_GB2312" w:hAnsi="仿宋_GB2312" w:eastAsia="仿宋_GB2312" w:cs="仿宋_GB2312"/>
          <w:sz w:val="32"/>
          <w:szCs w:val="32"/>
        </w:rPr>
        <w:t>2015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日，本部门共有车辆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辆，单位价值20万元以上大型设备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台（套）。</w:t>
      </w:r>
    </w:p>
    <w:p>
      <w:pPr>
        <w:spacing w:line="500" w:lineRule="exact"/>
        <w:ind w:firstLine="60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（五）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365A0"/>
    <w:rsid w:val="00041B48"/>
    <w:rsid w:val="000436EA"/>
    <w:rsid w:val="0005433E"/>
    <w:rsid w:val="000C08A2"/>
    <w:rsid w:val="000D1849"/>
    <w:rsid w:val="000D1AD5"/>
    <w:rsid w:val="00101364"/>
    <w:rsid w:val="00111D57"/>
    <w:rsid w:val="00117B8F"/>
    <w:rsid w:val="00131A36"/>
    <w:rsid w:val="0019167A"/>
    <w:rsid w:val="001A62D7"/>
    <w:rsid w:val="001A760E"/>
    <w:rsid w:val="001D2453"/>
    <w:rsid w:val="00236A06"/>
    <w:rsid w:val="00266742"/>
    <w:rsid w:val="00271072"/>
    <w:rsid w:val="00280BC7"/>
    <w:rsid w:val="002813A7"/>
    <w:rsid w:val="0028591B"/>
    <w:rsid w:val="002A69DA"/>
    <w:rsid w:val="002E6A6D"/>
    <w:rsid w:val="002F3C43"/>
    <w:rsid w:val="003039DD"/>
    <w:rsid w:val="003164F1"/>
    <w:rsid w:val="003304DA"/>
    <w:rsid w:val="00351DA6"/>
    <w:rsid w:val="00360035"/>
    <w:rsid w:val="0038115A"/>
    <w:rsid w:val="00383DF7"/>
    <w:rsid w:val="00394F10"/>
    <w:rsid w:val="003D5742"/>
    <w:rsid w:val="00425E92"/>
    <w:rsid w:val="00467D47"/>
    <w:rsid w:val="0048633A"/>
    <w:rsid w:val="004956D7"/>
    <w:rsid w:val="004A57B4"/>
    <w:rsid w:val="004D4EFB"/>
    <w:rsid w:val="004D7796"/>
    <w:rsid w:val="004E3B1F"/>
    <w:rsid w:val="004E477C"/>
    <w:rsid w:val="00513A88"/>
    <w:rsid w:val="00540747"/>
    <w:rsid w:val="00552EC5"/>
    <w:rsid w:val="005967DA"/>
    <w:rsid w:val="005F088B"/>
    <w:rsid w:val="005F4CEA"/>
    <w:rsid w:val="00645A87"/>
    <w:rsid w:val="0065390B"/>
    <w:rsid w:val="00665873"/>
    <w:rsid w:val="0066604A"/>
    <w:rsid w:val="00676A13"/>
    <w:rsid w:val="00691C5E"/>
    <w:rsid w:val="006974DC"/>
    <w:rsid w:val="006C2A44"/>
    <w:rsid w:val="006E5365"/>
    <w:rsid w:val="00704AA5"/>
    <w:rsid w:val="00741CE3"/>
    <w:rsid w:val="00753CB4"/>
    <w:rsid w:val="0076087A"/>
    <w:rsid w:val="007C0EDA"/>
    <w:rsid w:val="007C3F3F"/>
    <w:rsid w:val="007E2506"/>
    <w:rsid w:val="007F5E9F"/>
    <w:rsid w:val="00805EA0"/>
    <w:rsid w:val="00835A16"/>
    <w:rsid w:val="00863ECF"/>
    <w:rsid w:val="00895A57"/>
    <w:rsid w:val="0089638E"/>
    <w:rsid w:val="008A0BA9"/>
    <w:rsid w:val="008C1BC3"/>
    <w:rsid w:val="008F5307"/>
    <w:rsid w:val="00915D64"/>
    <w:rsid w:val="00916055"/>
    <w:rsid w:val="00931F2D"/>
    <w:rsid w:val="00937B66"/>
    <w:rsid w:val="00941B91"/>
    <w:rsid w:val="0095597F"/>
    <w:rsid w:val="00967EC2"/>
    <w:rsid w:val="009750A6"/>
    <w:rsid w:val="009914C4"/>
    <w:rsid w:val="009A06ED"/>
    <w:rsid w:val="009A74C9"/>
    <w:rsid w:val="009B3A9A"/>
    <w:rsid w:val="009D02BF"/>
    <w:rsid w:val="009D5772"/>
    <w:rsid w:val="009E7032"/>
    <w:rsid w:val="00A40917"/>
    <w:rsid w:val="00A52225"/>
    <w:rsid w:val="00A5433C"/>
    <w:rsid w:val="00A94C88"/>
    <w:rsid w:val="00AA5328"/>
    <w:rsid w:val="00AB0476"/>
    <w:rsid w:val="00AB1817"/>
    <w:rsid w:val="00AD3FD8"/>
    <w:rsid w:val="00B21EE0"/>
    <w:rsid w:val="00B348C9"/>
    <w:rsid w:val="00B536D9"/>
    <w:rsid w:val="00B6036E"/>
    <w:rsid w:val="00B66D2C"/>
    <w:rsid w:val="00B72DC5"/>
    <w:rsid w:val="00BA7A47"/>
    <w:rsid w:val="00C019E2"/>
    <w:rsid w:val="00C1380C"/>
    <w:rsid w:val="00C36840"/>
    <w:rsid w:val="00C53A73"/>
    <w:rsid w:val="00C57DBF"/>
    <w:rsid w:val="00C7439B"/>
    <w:rsid w:val="00C81EB2"/>
    <w:rsid w:val="00C924DE"/>
    <w:rsid w:val="00C93045"/>
    <w:rsid w:val="00C942BE"/>
    <w:rsid w:val="00CB4CA5"/>
    <w:rsid w:val="00CB6767"/>
    <w:rsid w:val="00CE621D"/>
    <w:rsid w:val="00CF4F75"/>
    <w:rsid w:val="00CF5078"/>
    <w:rsid w:val="00D22722"/>
    <w:rsid w:val="00D33A64"/>
    <w:rsid w:val="00D35341"/>
    <w:rsid w:val="00D714F0"/>
    <w:rsid w:val="00D7508F"/>
    <w:rsid w:val="00DB7182"/>
    <w:rsid w:val="00DC1301"/>
    <w:rsid w:val="00DC7B9D"/>
    <w:rsid w:val="00DE71AA"/>
    <w:rsid w:val="00DF42C5"/>
    <w:rsid w:val="00E01817"/>
    <w:rsid w:val="00E15A50"/>
    <w:rsid w:val="00E235BE"/>
    <w:rsid w:val="00E314A4"/>
    <w:rsid w:val="00E616F0"/>
    <w:rsid w:val="00E62347"/>
    <w:rsid w:val="00E67FCC"/>
    <w:rsid w:val="00E870D0"/>
    <w:rsid w:val="00E871B5"/>
    <w:rsid w:val="00E964CB"/>
    <w:rsid w:val="00ED5DF9"/>
    <w:rsid w:val="00EF1011"/>
    <w:rsid w:val="00F41C4C"/>
    <w:rsid w:val="00F56510"/>
    <w:rsid w:val="00F738B9"/>
    <w:rsid w:val="00F82A7C"/>
    <w:rsid w:val="00FA029D"/>
    <w:rsid w:val="00FA1132"/>
    <w:rsid w:val="00FD01FA"/>
    <w:rsid w:val="01FF58AD"/>
    <w:rsid w:val="07A7375C"/>
    <w:rsid w:val="0C7F7266"/>
    <w:rsid w:val="140D37EA"/>
    <w:rsid w:val="17912F0C"/>
    <w:rsid w:val="1ED47A76"/>
    <w:rsid w:val="1F23417E"/>
    <w:rsid w:val="20771126"/>
    <w:rsid w:val="26BC50DA"/>
    <w:rsid w:val="2E1F7CA6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页脚 Char"/>
    <w:basedOn w:val="4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0"/>
    <w:basedOn w:val="1"/>
    <w:qFormat/>
    <w:uiPriority w:val="99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190</Words>
  <Characters>1086</Characters>
  <Lines>9</Lines>
  <Paragraphs>2</Paragraphs>
  <ScaleCrop>false</ScaleCrop>
  <LinksUpToDate>false</LinksUpToDate>
  <CharactersWithSpaces>1274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2018-03-29T10:32:00Z</dcterms:created>
  <dc:creator>Administrator</dc:creator>
  <cp:lastModifiedBy>Administrator</cp:lastModifiedBy>
  <dcterms:modified xsi:type="dcterms:W3CDTF">2018-04-13T00:48:46Z</dcterms:modified>
  <dc:title>2016年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