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4E2" w:rsidRDefault="002D34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2D34E2" w:rsidRDefault="002D34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2D34E2" w:rsidRDefault="002D34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2D34E2" w:rsidRDefault="002D34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2D34E2" w:rsidRDefault="002D34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2D34E2" w:rsidRDefault="002D34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霞山区人社局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</w:t>
      </w:r>
    </w:p>
    <w:p w:rsidR="002D34E2" w:rsidRDefault="002D34E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2D34E2" w:rsidRDefault="002D34E2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2D34E2" w:rsidRDefault="002D34E2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2D34E2" w:rsidRDefault="002D34E2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2D34E2" w:rsidRDefault="002D34E2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2D34E2" w:rsidRDefault="002D34E2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2D34E2" w:rsidRDefault="002D34E2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2D34E2" w:rsidRDefault="002D34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D34E2" w:rsidRDefault="002D34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D34E2" w:rsidRDefault="002D34E2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2D34E2" w:rsidRDefault="002D34E2" w:rsidP="0005103A">
      <w:pPr>
        <w:spacing w:line="520" w:lineRule="exact"/>
        <w:rPr>
          <w:rFonts w:ascii="SimHei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人社局部门预算基本情况说明</w:t>
      </w:r>
    </w:p>
    <w:p w:rsidR="002D34E2" w:rsidRDefault="002D34E2" w:rsidP="0005103A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2D34E2" w:rsidRDefault="002D34E2" w:rsidP="0005103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2D34E2" w:rsidRDefault="002D34E2" w:rsidP="0005103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2D34E2" w:rsidRDefault="002D34E2" w:rsidP="0005103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2D34E2" w:rsidRDefault="002D34E2" w:rsidP="0005103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2D34E2" w:rsidRDefault="002D34E2" w:rsidP="0005103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2D34E2" w:rsidRPr="003D38DD" w:rsidRDefault="002D34E2" w:rsidP="0005103A">
      <w:pPr>
        <w:spacing w:line="52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3D38DD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2D34E2" w:rsidRPr="003D38DD" w:rsidRDefault="002D34E2" w:rsidP="0005103A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3D38D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3D38DD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2D34E2" w:rsidRPr="003D38DD" w:rsidRDefault="002D34E2" w:rsidP="0005103A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3D38D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3D38DD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2D34E2" w:rsidRPr="003D38DD" w:rsidRDefault="002D34E2" w:rsidP="0005103A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3D38DD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2D34E2" w:rsidRPr="003D38DD" w:rsidRDefault="002D34E2" w:rsidP="0005103A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3D38DD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2D34E2" w:rsidRDefault="002D34E2" w:rsidP="0005103A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3D38DD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2D34E2" w:rsidRDefault="002D34E2" w:rsidP="0005103A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2D34E2" w:rsidRDefault="002D34E2" w:rsidP="0005103A">
      <w:pPr>
        <w:spacing w:line="520" w:lineRule="exact"/>
        <w:rPr>
          <w:rFonts w:ascii="SimHei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人社局</w:t>
      </w:r>
      <w:r>
        <w:rPr>
          <w:rFonts w:ascii="SimHei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部门预算表</w:t>
      </w:r>
    </w:p>
    <w:p w:rsidR="002D34E2" w:rsidRDefault="002D34E2" w:rsidP="0005103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2D34E2" w:rsidRDefault="002D34E2" w:rsidP="0005103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2D34E2" w:rsidRDefault="002D34E2" w:rsidP="0005103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2D34E2" w:rsidRDefault="002D34E2" w:rsidP="0005103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2D34E2" w:rsidRDefault="002D34E2" w:rsidP="0005103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2D34E2" w:rsidRDefault="002D34E2" w:rsidP="0005103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2D34E2" w:rsidRDefault="002D34E2" w:rsidP="0005103A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2D34E2" w:rsidRDefault="002D34E2" w:rsidP="0005103A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2D34E2" w:rsidRDefault="002D34E2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2D34E2" w:rsidRDefault="002D34E2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2D34E2" w:rsidRDefault="002D34E2">
      <w:pPr>
        <w:spacing w:line="360" w:lineRule="auto"/>
        <w:jc w:val="center"/>
        <w:rPr>
          <w:rFonts w:ascii="SimSun" w:hAns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年霞山区人社局部门预算基本情况</w:t>
      </w:r>
    </w:p>
    <w:p w:rsidR="002D34E2" w:rsidRDefault="002D34E2">
      <w:pPr>
        <w:spacing w:line="360" w:lineRule="auto"/>
        <w:jc w:val="center"/>
        <w:rPr>
          <w:rFonts w:ascii="SimSun"/>
          <w:b/>
          <w:sz w:val="44"/>
          <w:szCs w:val="44"/>
        </w:rPr>
      </w:pPr>
      <w:r>
        <w:rPr>
          <w:rFonts w:ascii="SimSun" w:hAnsi="SimSun" w:hint="eastAsia"/>
          <w:b/>
          <w:sz w:val="44"/>
          <w:szCs w:val="44"/>
        </w:rPr>
        <w:t>说明</w:t>
      </w:r>
    </w:p>
    <w:p w:rsidR="002D34E2" w:rsidRDefault="002D34E2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2D34E2" w:rsidRDefault="002D34E2" w:rsidP="0005103A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2D34E2" w:rsidRDefault="002D34E2" w:rsidP="003D38DD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2D34E2" w:rsidRDefault="002D34E2" w:rsidP="00E31CC5">
      <w:pPr>
        <w:widowControl/>
        <w:spacing w:line="252" w:lineRule="atLeast"/>
        <w:ind w:firstLine="643"/>
        <w:jc w:val="left"/>
        <w:rPr>
          <w:rFonts w:ascii="SimSun" w:hAnsi="SimSun" w:cs="SimSun"/>
          <w:color w:val="000000"/>
          <w:kern w:val="0"/>
          <w:sz w:val="32"/>
          <w:szCs w:val="32"/>
        </w:rPr>
      </w:pPr>
      <w:r>
        <w:rPr>
          <w:rFonts w:ascii="SimSun" w:cs="SimSun"/>
          <w:color w:val="000000"/>
          <w:kern w:val="0"/>
          <w:szCs w:val="21"/>
        </w:rPr>
        <w:t>    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本部门贯彻执行国家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省和市有关人力资源和社会保障事业发展的方针政策和法律法规，拟定本区人力资源和社会保障事业发展规划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政策，并组织实施和监督检查。</w:t>
      </w:r>
    </w:p>
    <w:p w:rsidR="002D34E2" w:rsidRPr="0005103A" w:rsidRDefault="002D34E2" w:rsidP="003D38DD">
      <w:pPr>
        <w:widowControl/>
        <w:spacing w:line="252" w:lineRule="atLeast"/>
        <w:ind w:firstLine="643"/>
        <w:jc w:val="left"/>
        <w:rPr>
          <w:rFonts w:ascii="SimSun" w:cs="SimSun"/>
          <w:color w:val="000000"/>
          <w:sz w:val="32"/>
          <w:szCs w:val="32"/>
        </w:rPr>
      </w:pPr>
      <w:r>
        <w:rPr>
          <w:rFonts w:ascii="SimSun" w:cs="SimSun" w:hint="eastAsia"/>
          <w:color w:val="000000"/>
          <w:szCs w:val="21"/>
        </w:rPr>
        <w:t>（二）</w:t>
      </w:r>
      <w:r w:rsidRPr="0005103A">
        <w:rPr>
          <w:rFonts w:ascii="SimSun" w:cs="SimSun" w:hint="eastAsia"/>
          <w:color w:val="000000"/>
          <w:sz w:val="32"/>
          <w:szCs w:val="32"/>
        </w:rPr>
        <w:t>机构设置</w:t>
      </w:r>
    </w:p>
    <w:p w:rsidR="002D34E2" w:rsidRPr="0005103A" w:rsidRDefault="002D34E2" w:rsidP="003D38DD">
      <w:pPr>
        <w:widowControl/>
        <w:spacing w:line="252" w:lineRule="atLeast"/>
        <w:ind w:firstLine="643"/>
        <w:jc w:val="left"/>
        <w:rPr>
          <w:rFonts w:ascii="SimSun" w:cs="SimSun"/>
          <w:color w:val="000000"/>
          <w:sz w:val="32"/>
          <w:szCs w:val="32"/>
        </w:rPr>
      </w:pPr>
      <w:r w:rsidRPr="0005103A">
        <w:rPr>
          <w:rFonts w:ascii="SimSun" w:cs="SimSun" w:hint="eastAsia"/>
          <w:color w:val="000000"/>
          <w:sz w:val="32"/>
          <w:szCs w:val="32"/>
        </w:rPr>
        <w:t>本部门无下属单位，部门预算为本级预算。</w:t>
      </w:r>
    </w:p>
    <w:p w:rsidR="002D34E2" w:rsidRDefault="002D34E2" w:rsidP="0005103A">
      <w:pPr>
        <w:widowControl/>
        <w:spacing w:line="252" w:lineRule="atLeast"/>
        <w:ind w:firstLine="643"/>
        <w:jc w:val="left"/>
        <w:rPr>
          <w:rFonts w:ascii="SimSun" w:hAnsi="SimSun" w:cs="SimSun"/>
          <w:color w:val="000000"/>
          <w:kern w:val="0"/>
          <w:sz w:val="32"/>
          <w:szCs w:val="32"/>
        </w:rPr>
      </w:pPr>
      <w:r>
        <w:rPr>
          <w:rFonts w:ascii="SimSun" w:hAnsi="SimSun" w:cs="SimSun" w:hint="eastAsia"/>
          <w:color w:val="000000"/>
          <w:kern w:val="0"/>
          <w:sz w:val="32"/>
          <w:szCs w:val="32"/>
        </w:rPr>
        <w:t>本部门内设机构设置为</w:t>
      </w:r>
      <w:r>
        <w:rPr>
          <w:color w:val="000000"/>
          <w:kern w:val="0"/>
          <w:sz w:val="32"/>
          <w:szCs w:val="32"/>
        </w:rPr>
        <w:t>: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（</w:t>
      </w:r>
      <w:r>
        <w:rPr>
          <w:color w:val="000000"/>
          <w:kern w:val="0"/>
          <w:sz w:val="32"/>
          <w:szCs w:val="32"/>
        </w:rPr>
        <w:t>1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）办公室；（</w:t>
      </w:r>
      <w:r>
        <w:rPr>
          <w:color w:val="000000"/>
          <w:kern w:val="0"/>
          <w:sz w:val="32"/>
          <w:szCs w:val="32"/>
        </w:rPr>
        <w:t>2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）综合规划和社会保险股；（</w:t>
      </w:r>
      <w:r>
        <w:rPr>
          <w:color w:val="000000"/>
          <w:kern w:val="0"/>
          <w:sz w:val="32"/>
          <w:szCs w:val="32"/>
        </w:rPr>
        <w:t>3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）就业促进和人力资源市场股；（</w:t>
      </w:r>
      <w:r>
        <w:rPr>
          <w:color w:val="000000"/>
          <w:kern w:val="0"/>
          <w:sz w:val="32"/>
          <w:szCs w:val="32"/>
        </w:rPr>
        <w:t>4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）调解仲裁管理股；（</w:t>
      </w:r>
      <w:r>
        <w:rPr>
          <w:color w:val="000000"/>
          <w:kern w:val="0"/>
          <w:sz w:val="32"/>
          <w:szCs w:val="32"/>
        </w:rPr>
        <w:t>5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）培训教育股；（</w:t>
      </w:r>
      <w:r>
        <w:rPr>
          <w:color w:val="000000"/>
          <w:kern w:val="0"/>
          <w:sz w:val="32"/>
          <w:szCs w:val="32"/>
        </w:rPr>
        <w:t>6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）专业技术人员和事业单位人事管理股；（</w:t>
      </w:r>
      <w:r>
        <w:rPr>
          <w:color w:val="000000"/>
          <w:kern w:val="0"/>
          <w:sz w:val="32"/>
          <w:szCs w:val="32"/>
        </w:rPr>
        <w:t>7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）工资福利和离退休人员服务股；（</w:t>
      </w:r>
      <w:r>
        <w:rPr>
          <w:color w:val="000000"/>
          <w:kern w:val="0"/>
          <w:sz w:val="32"/>
          <w:szCs w:val="32"/>
        </w:rPr>
        <w:t>8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）城乡居民医疗保险股；（</w:t>
      </w:r>
      <w:r>
        <w:rPr>
          <w:color w:val="000000"/>
          <w:kern w:val="0"/>
          <w:sz w:val="32"/>
          <w:szCs w:val="32"/>
        </w:rPr>
        <w:t>9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）公务员管理办公室（区军队转业干部安置工作领导小组办公室）。</w:t>
      </w:r>
    </w:p>
    <w:p w:rsidR="002D34E2" w:rsidRDefault="002D34E2" w:rsidP="00E31CC5">
      <w:pPr>
        <w:widowControl/>
        <w:spacing w:line="252" w:lineRule="atLeast"/>
        <w:ind w:firstLine="643"/>
        <w:jc w:val="left"/>
        <w:rPr>
          <w:rFonts w:ascii="SimSun" w:hAnsi="SimSun" w:cs="SimSun"/>
          <w:color w:val="000000"/>
          <w:kern w:val="0"/>
          <w:sz w:val="32"/>
          <w:szCs w:val="32"/>
        </w:rPr>
      </w:pPr>
      <w:r>
        <w:rPr>
          <w:rFonts w:ascii="SimSun" w:hAnsi="SimSun" w:cs="SimSun" w:hint="eastAsia"/>
          <w:color w:val="000000"/>
          <w:kern w:val="0"/>
          <w:sz w:val="32"/>
          <w:szCs w:val="32"/>
        </w:rPr>
        <w:t>本部门直属行政单位</w:t>
      </w:r>
      <w:r>
        <w:rPr>
          <w:color w:val="000000"/>
          <w:kern w:val="0"/>
          <w:sz w:val="32"/>
          <w:szCs w:val="32"/>
        </w:rPr>
        <w:t>2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个：区劳动监察大队，正股级，事业编制</w:t>
      </w:r>
      <w:r>
        <w:rPr>
          <w:color w:val="000000"/>
          <w:kern w:val="0"/>
          <w:sz w:val="32"/>
          <w:szCs w:val="32"/>
        </w:rPr>
        <w:t>2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名，其中大队长</w:t>
      </w:r>
      <w:r>
        <w:rPr>
          <w:color w:val="000000"/>
          <w:kern w:val="0"/>
          <w:sz w:val="32"/>
          <w:szCs w:val="32"/>
        </w:rPr>
        <w:t>1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名；区公费医疗办公室，正股级，事业编制</w:t>
      </w:r>
      <w:r>
        <w:rPr>
          <w:color w:val="000000"/>
          <w:kern w:val="0"/>
          <w:sz w:val="32"/>
          <w:szCs w:val="32"/>
        </w:rPr>
        <w:t>2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名，其中主任</w:t>
      </w:r>
      <w:r>
        <w:rPr>
          <w:color w:val="000000"/>
          <w:kern w:val="0"/>
          <w:sz w:val="32"/>
          <w:szCs w:val="32"/>
        </w:rPr>
        <w:t>1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名。本部门下属单位有考试中心和人才服务办公室。</w:t>
      </w:r>
      <w:r w:rsidRPr="00E31CC5">
        <w:rPr>
          <w:rFonts w:ascii="SimSun" w:hAnsi="SimSun" w:cs="SimSun" w:hint="eastAsia"/>
          <w:color w:val="000000"/>
          <w:kern w:val="0"/>
          <w:sz w:val="32"/>
          <w:szCs w:val="32"/>
        </w:rPr>
        <w:t>人员情况：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本部门行政编制</w:t>
      </w:r>
      <w:r>
        <w:rPr>
          <w:color w:val="000000"/>
          <w:kern w:val="0"/>
          <w:sz w:val="32"/>
          <w:szCs w:val="32"/>
        </w:rPr>
        <w:t>16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名，事业编制</w:t>
      </w:r>
      <w:r>
        <w:rPr>
          <w:color w:val="000000"/>
          <w:kern w:val="0"/>
          <w:sz w:val="32"/>
          <w:szCs w:val="32"/>
        </w:rPr>
        <w:t>6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名，后勤服务人员</w:t>
      </w:r>
      <w:r>
        <w:rPr>
          <w:color w:val="000000"/>
          <w:kern w:val="0"/>
          <w:sz w:val="32"/>
          <w:szCs w:val="32"/>
        </w:rPr>
        <w:t>2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名。本部门实有在职人员</w:t>
      </w:r>
      <w:r>
        <w:rPr>
          <w:color w:val="000000"/>
          <w:kern w:val="0"/>
          <w:sz w:val="32"/>
          <w:szCs w:val="32"/>
        </w:rPr>
        <w:t>21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名、离退休人员</w:t>
      </w:r>
      <w:r>
        <w:rPr>
          <w:color w:val="000000"/>
          <w:kern w:val="0"/>
          <w:sz w:val="32"/>
          <w:szCs w:val="32"/>
        </w:rPr>
        <w:t>11</w:t>
      </w:r>
      <w:r>
        <w:rPr>
          <w:rFonts w:ascii="SimSun" w:hAnsi="SimSun" w:cs="SimSun" w:hint="eastAsia"/>
          <w:color w:val="000000"/>
          <w:kern w:val="0"/>
          <w:sz w:val="32"/>
          <w:szCs w:val="32"/>
        </w:rPr>
        <w:t>名。</w:t>
      </w:r>
    </w:p>
    <w:p w:rsidR="002D34E2" w:rsidRDefault="002D34E2" w:rsidP="0005103A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2D34E2" w:rsidRDefault="002D34E2" w:rsidP="003D38D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4C0FDF">
        <w:rPr>
          <w:rFonts w:ascii="仿宋_GB2312" w:eastAsia="仿宋_GB2312" w:hAnsi="仿宋_GB2312" w:cs="仿宋_GB2312"/>
          <w:sz w:val="32"/>
          <w:szCs w:val="32"/>
        </w:rPr>
        <w:t>7894.96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4C0FDF">
        <w:rPr>
          <w:rFonts w:ascii="仿宋_GB2312" w:eastAsia="仿宋_GB2312" w:hAnsi="仿宋_GB2312" w:cs="仿宋_GB2312"/>
          <w:sz w:val="32"/>
          <w:szCs w:val="32"/>
        </w:rPr>
        <w:t>7,152.57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增加</w:t>
      </w:r>
      <w:r>
        <w:rPr>
          <w:rFonts w:ascii="仿宋_GB2312" w:eastAsia="仿宋_GB2312" w:hAnsi="仿宋_GB2312" w:cs="仿宋_GB2312"/>
          <w:sz w:val="32"/>
          <w:szCs w:val="32"/>
        </w:rPr>
        <w:t>963.45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增加的原因是上级提前下达补助增加，其中：预算经费安排拨款</w:t>
      </w:r>
      <w:r w:rsidRPr="004C0FDF">
        <w:rPr>
          <w:rFonts w:ascii="仿宋_GB2312" w:eastAsia="仿宋_GB2312" w:hAnsi="仿宋_GB2312" w:cs="仿宋_GB2312"/>
          <w:sz w:val="32"/>
          <w:szCs w:val="32"/>
        </w:rPr>
        <w:t>7894.96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2D34E2" w:rsidRPr="00853DF8" w:rsidRDefault="002D34E2" w:rsidP="003D38D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2D34E2" w:rsidRPr="004B61D2" w:rsidRDefault="002D34E2" w:rsidP="004B61D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4C0FDF">
        <w:rPr>
          <w:rFonts w:ascii="仿宋_GB2312" w:eastAsia="仿宋_GB2312" w:hAnsi="仿宋_GB2312" w:cs="仿宋_GB2312"/>
          <w:sz w:val="32"/>
          <w:szCs w:val="32"/>
        </w:rPr>
        <w:t>7894.96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4C0FDF">
        <w:rPr>
          <w:rFonts w:ascii="仿宋_GB2312" w:eastAsia="仿宋_GB2312" w:hAnsi="仿宋_GB2312" w:cs="仿宋_GB2312"/>
          <w:sz w:val="32"/>
          <w:szCs w:val="32"/>
        </w:rPr>
        <w:t>7,152.57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963.45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增加的原因是上级提前下达补助增加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3D38DD">
        <w:rPr>
          <w:rFonts w:ascii="仿宋_GB2312" w:eastAsia="仿宋_GB2312" w:hAnsi="仿宋_GB2312" w:cs="仿宋_GB2312"/>
          <w:sz w:val="32"/>
          <w:szCs w:val="32"/>
        </w:rPr>
        <w:t>246.13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4C0FDF">
        <w:rPr>
          <w:rFonts w:ascii="仿宋_GB2312" w:eastAsia="仿宋_GB2312" w:hAnsi="仿宋_GB2312" w:cs="仿宋_GB2312"/>
          <w:sz w:val="32"/>
          <w:szCs w:val="32"/>
        </w:rPr>
        <w:t>147.88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4C0FDF">
        <w:rPr>
          <w:rFonts w:ascii="仿宋_GB2312" w:eastAsia="仿宋_GB2312" w:hAnsi="仿宋_GB2312" w:cs="仿宋_GB2312"/>
          <w:sz w:val="32"/>
          <w:szCs w:val="32"/>
        </w:rPr>
        <w:t>19.1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A154E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4B61D2">
        <w:rPr>
          <w:rFonts w:ascii="仿宋_GB2312" w:eastAsia="仿宋_GB2312" w:hAnsi="仿宋_GB2312" w:cs="仿宋_GB2312"/>
          <w:sz w:val="32"/>
          <w:szCs w:val="32"/>
        </w:rPr>
        <w:t>79.15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2D34E2" w:rsidRDefault="002D34E2" w:rsidP="0005103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2D34E2" w:rsidRDefault="002D34E2" w:rsidP="00BA5DA5">
      <w:pPr>
        <w:widowControl/>
        <w:spacing w:line="450" w:lineRule="atLeast"/>
        <w:ind w:firstLine="640"/>
        <w:jc w:val="left"/>
        <w:rPr>
          <w:rFonts w:ascii="SimSun" w:cs="SimSun"/>
          <w:color w:val="000000"/>
          <w:szCs w:val="21"/>
        </w:rPr>
      </w:pPr>
      <w:bookmarkStart w:id="0" w:name="_GoBack"/>
      <w:bookmarkEnd w:id="0"/>
      <w:r>
        <w:rPr>
          <w:rFonts w:ascii="??_GB2312" w:eastAsia="Times New Roman" w:cs="??_GB2312"/>
          <w:color w:val="000000"/>
          <w:kern w:val="0"/>
          <w:sz w:val="32"/>
          <w:szCs w:val="32"/>
        </w:rPr>
        <w:t>2016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年“三公经费”预算安排共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2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万元，</w:t>
      </w:r>
      <w:r w:rsidRPr="00164ECB">
        <w:rPr>
          <w:rFonts w:ascii="??_GB2312" w:cs="??_GB2312" w:hint="eastAsia"/>
          <w:color w:val="000000"/>
          <w:kern w:val="0"/>
          <w:sz w:val="32"/>
          <w:szCs w:val="32"/>
        </w:rPr>
        <w:t>比</w:t>
      </w:r>
      <w:r w:rsidRPr="00164ECB">
        <w:rPr>
          <w:rFonts w:ascii="??_GB2312" w:cs="??_GB2312"/>
          <w:color w:val="000000"/>
          <w:kern w:val="0"/>
          <w:sz w:val="32"/>
          <w:szCs w:val="32"/>
        </w:rPr>
        <w:t>2015</w:t>
      </w:r>
      <w:r w:rsidRPr="00164ECB">
        <w:rPr>
          <w:rFonts w:ascii="??_GB2312" w:cs="??_GB2312" w:hint="eastAsia"/>
          <w:color w:val="000000"/>
          <w:kern w:val="0"/>
          <w:sz w:val="32"/>
          <w:szCs w:val="32"/>
        </w:rPr>
        <w:t>年减少</w:t>
      </w:r>
      <w:r w:rsidRPr="00164ECB">
        <w:rPr>
          <w:rFonts w:ascii="??_GB2312" w:cs="??_GB2312"/>
          <w:color w:val="000000"/>
          <w:kern w:val="0"/>
          <w:sz w:val="32"/>
          <w:szCs w:val="32"/>
        </w:rPr>
        <w:t>4.6</w:t>
      </w:r>
      <w:r w:rsidRPr="00164ECB">
        <w:rPr>
          <w:rFonts w:ascii="??_GB2312" w:cs="??_GB2312" w:hint="eastAsia"/>
          <w:color w:val="000000"/>
          <w:kern w:val="0"/>
          <w:sz w:val="32"/>
          <w:szCs w:val="32"/>
        </w:rPr>
        <w:t>万元，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具体情况如下：</w:t>
      </w:r>
    </w:p>
    <w:p w:rsidR="002D34E2" w:rsidRPr="00164ECB" w:rsidRDefault="002D34E2" w:rsidP="00BA5DA5">
      <w:pPr>
        <w:widowControl/>
        <w:spacing w:line="450" w:lineRule="atLeast"/>
        <w:ind w:firstLine="640"/>
        <w:jc w:val="left"/>
        <w:rPr>
          <w:rFonts w:ascii="SimSun" w:cs="SimSun"/>
          <w:color w:val="000000"/>
          <w:szCs w:val="21"/>
        </w:rPr>
      </w:pPr>
      <w:r>
        <w:rPr>
          <w:rFonts w:ascii="??_GB2312" w:eastAsia="Times New Roman" w:cs="??_GB2312"/>
          <w:color w:val="000000"/>
          <w:kern w:val="0"/>
          <w:sz w:val="32"/>
          <w:szCs w:val="32"/>
        </w:rPr>
        <w:t>1.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因公出国（境）费预算安排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0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万元，</w:t>
      </w:r>
      <w:r w:rsidRPr="00164ECB">
        <w:rPr>
          <w:rFonts w:ascii="??_GB2312" w:cs="??_GB2312" w:hint="eastAsia"/>
          <w:color w:val="000000"/>
          <w:kern w:val="0"/>
          <w:sz w:val="32"/>
          <w:szCs w:val="32"/>
        </w:rPr>
        <w:t>与</w:t>
      </w:r>
      <w:r w:rsidRPr="00164ECB">
        <w:rPr>
          <w:rFonts w:ascii="??_GB2312" w:cs="??_GB2312"/>
          <w:color w:val="000000"/>
          <w:kern w:val="0"/>
          <w:sz w:val="32"/>
          <w:szCs w:val="32"/>
        </w:rPr>
        <w:t>2015</w:t>
      </w:r>
      <w:r w:rsidRPr="00164ECB">
        <w:rPr>
          <w:rFonts w:ascii="??_GB2312" w:cs="??_GB2312" w:hint="eastAsia"/>
          <w:color w:val="000000"/>
          <w:kern w:val="0"/>
          <w:sz w:val="32"/>
          <w:szCs w:val="32"/>
        </w:rPr>
        <w:t>年持平。</w:t>
      </w:r>
    </w:p>
    <w:p w:rsidR="002D34E2" w:rsidRDefault="002D34E2" w:rsidP="00BA5DA5">
      <w:pPr>
        <w:widowControl/>
        <w:spacing w:line="450" w:lineRule="atLeast"/>
        <w:ind w:firstLine="640"/>
        <w:jc w:val="left"/>
        <w:rPr>
          <w:rFonts w:ascii="SimSun" w:cs="SimSun"/>
          <w:color w:val="000000"/>
          <w:szCs w:val="21"/>
        </w:rPr>
      </w:pPr>
      <w:r>
        <w:rPr>
          <w:rFonts w:ascii="??_GB2312" w:eastAsia="Times New Roman" w:cs="??_GB2312"/>
          <w:color w:val="000000"/>
          <w:kern w:val="0"/>
          <w:sz w:val="32"/>
          <w:szCs w:val="32"/>
        </w:rPr>
        <w:t>2.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公务用车购置及运行维护费预算安排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2</w:t>
      </w:r>
      <w:r>
        <w:rPr>
          <w:rFonts w:ascii="??_GB2312" w:eastAsia="Times New Roman" w:cs="??_GB2312"/>
          <w:color w:val="000000"/>
          <w:kern w:val="0"/>
          <w:sz w:val="32"/>
          <w:szCs w:val="32"/>
        </w:rPr>
        <w:t>万元，</w:t>
      </w:r>
      <w:r w:rsidRPr="00957223">
        <w:rPr>
          <w:rFonts w:ascii="??_GB2312" w:cs="??_GB2312" w:hint="eastAsia"/>
          <w:color w:val="000000"/>
          <w:kern w:val="0"/>
          <w:sz w:val="32"/>
          <w:szCs w:val="32"/>
        </w:rPr>
        <w:t>比</w:t>
      </w:r>
      <w:r w:rsidRPr="00957223">
        <w:rPr>
          <w:rFonts w:ascii="??_GB2312" w:cs="??_GB2312"/>
          <w:color w:val="000000"/>
          <w:kern w:val="0"/>
          <w:sz w:val="32"/>
          <w:szCs w:val="32"/>
        </w:rPr>
        <w:t>2015</w:t>
      </w:r>
      <w:r w:rsidRPr="00957223">
        <w:rPr>
          <w:rFonts w:ascii="??_GB2312" w:cs="??_GB2312" w:hint="eastAsia"/>
          <w:color w:val="000000"/>
          <w:kern w:val="0"/>
          <w:sz w:val="32"/>
          <w:szCs w:val="32"/>
        </w:rPr>
        <w:t>年减少</w:t>
      </w:r>
      <w:r w:rsidRPr="00957223">
        <w:rPr>
          <w:rFonts w:ascii="??_GB2312" w:cs="??_GB2312"/>
          <w:color w:val="000000"/>
          <w:kern w:val="0"/>
          <w:sz w:val="32"/>
          <w:szCs w:val="32"/>
        </w:rPr>
        <w:t>4.6</w:t>
      </w:r>
      <w:r w:rsidRPr="00957223">
        <w:rPr>
          <w:rFonts w:ascii="??_GB2312" w:cs="??_GB2312" w:hint="eastAsia"/>
          <w:color w:val="000000"/>
          <w:kern w:val="0"/>
          <w:sz w:val="32"/>
          <w:szCs w:val="32"/>
        </w:rPr>
        <w:t>万元，</w:t>
      </w:r>
      <w:r>
        <w:rPr>
          <w:rFonts w:ascii="??_GB2312" w:cs="??_GB2312" w:hint="eastAsia"/>
          <w:color w:val="000000"/>
          <w:kern w:val="0"/>
          <w:sz w:val="32"/>
          <w:szCs w:val="32"/>
        </w:rPr>
        <w:t>主要原因是车改。</w:t>
      </w:r>
    </w:p>
    <w:p w:rsidR="002D34E2" w:rsidRDefault="002D34E2" w:rsidP="003D38DD">
      <w:pPr>
        <w:ind w:firstLineChars="200" w:firstLine="640"/>
        <w:rPr>
          <w:rFonts w:ascii="SimSun" w:cs="SimSun"/>
          <w:color w:val="000000"/>
          <w:szCs w:val="21"/>
        </w:rPr>
      </w:pPr>
      <w:r>
        <w:rPr>
          <w:rFonts w:ascii="??_GB2312" w:eastAsia="Times New Roman" w:hAnsi="SimSun" w:cs="??_GB2312"/>
          <w:color w:val="000000"/>
          <w:sz w:val="32"/>
          <w:szCs w:val="32"/>
        </w:rPr>
        <w:t>3.</w:t>
      </w:r>
      <w:r>
        <w:rPr>
          <w:rFonts w:ascii="??_GB2312" w:eastAsia="Times New Roman" w:hAnsi="SimSun" w:cs="??_GB2312"/>
          <w:color w:val="000000"/>
          <w:sz w:val="32"/>
          <w:szCs w:val="32"/>
        </w:rPr>
        <w:t>公务接待费预算安排</w:t>
      </w:r>
      <w:r>
        <w:rPr>
          <w:rFonts w:ascii="??_GB2312" w:eastAsia="Times New Roman" w:hAnsi="SimSun" w:cs="??_GB2312"/>
          <w:color w:val="000000"/>
          <w:sz w:val="32"/>
          <w:szCs w:val="32"/>
        </w:rPr>
        <w:t>0</w:t>
      </w:r>
      <w:r>
        <w:rPr>
          <w:rFonts w:ascii="??_GB2312" w:eastAsia="Times New Roman" w:hAnsi="SimSun" w:cs="??_GB2312"/>
          <w:color w:val="000000"/>
          <w:sz w:val="32"/>
          <w:szCs w:val="32"/>
        </w:rPr>
        <w:t>万元。</w:t>
      </w:r>
      <w:r w:rsidRPr="00957223">
        <w:rPr>
          <w:rFonts w:ascii="??_GB2312" w:cs="??_GB2312" w:hint="eastAsia"/>
          <w:color w:val="000000"/>
          <w:kern w:val="0"/>
          <w:sz w:val="32"/>
          <w:szCs w:val="32"/>
        </w:rPr>
        <w:t>与</w:t>
      </w:r>
      <w:r w:rsidRPr="00957223">
        <w:rPr>
          <w:rFonts w:ascii="??_GB2312" w:cs="??_GB2312"/>
          <w:color w:val="000000"/>
          <w:kern w:val="0"/>
          <w:sz w:val="32"/>
          <w:szCs w:val="32"/>
        </w:rPr>
        <w:t>2015</w:t>
      </w:r>
      <w:r w:rsidRPr="00957223">
        <w:rPr>
          <w:rFonts w:ascii="??_GB2312" w:cs="??_GB2312" w:hint="eastAsia"/>
          <w:color w:val="000000"/>
          <w:kern w:val="0"/>
          <w:sz w:val="32"/>
          <w:szCs w:val="32"/>
        </w:rPr>
        <w:t>年持平。</w:t>
      </w:r>
      <w:r>
        <w:rPr>
          <w:rFonts w:ascii="SimSun" w:cs="SimSun"/>
          <w:color w:val="000000"/>
          <w:szCs w:val="21"/>
        </w:rPr>
        <w:t> </w:t>
      </w:r>
    </w:p>
    <w:p w:rsidR="002D34E2" w:rsidRPr="00853DF8" w:rsidRDefault="002D34E2" w:rsidP="004B61D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2D34E2" w:rsidRPr="00853DF8" w:rsidRDefault="002D34E2" w:rsidP="004B61D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Pr="00853DF8">
        <w:rPr>
          <w:rFonts w:ascii="仿宋_GB2312" w:eastAsia="仿宋_GB2312" w:hAnsi="仿宋_GB2312" w:cs="仿宋_GB2312" w:hint="eastAsia"/>
          <w:sz w:val="32"/>
          <w:szCs w:val="32"/>
        </w:rPr>
        <w:t>关于“机关运行经费”支出的说明</w:t>
      </w:r>
    </w:p>
    <w:p w:rsidR="002D34E2" w:rsidRPr="00597D98" w:rsidRDefault="002D34E2" w:rsidP="004B61D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4C0FDF">
        <w:rPr>
          <w:rFonts w:ascii="仿宋_GB2312" w:eastAsia="仿宋_GB2312" w:hAnsi="仿宋_GB2312" w:cs="仿宋_GB2312"/>
          <w:sz w:val="32"/>
          <w:szCs w:val="32"/>
        </w:rPr>
        <w:t>19.1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4C0FDF">
        <w:rPr>
          <w:rFonts w:ascii="仿宋_GB2312" w:eastAsia="仿宋_GB2312" w:hAnsi="仿宋_GB2312" w:cs="仿宋_GB2312"/>
          <w:sz w:val="32"/>
          <w:szCs w:val="32"/>
        </w:rPr>
        <w:t>19.1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万元，增加的主要原因是办公费和其他交通费用增加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其中：办公费</w:t>
      </w:r>
      <w:r>
        <w:rPr>
          <w:rFonts w:ascii="仿宋_GB2312" w:eastAsia="仿宋_GB2312" w:hAnsi="仿宋_GB2312" w:cs="仿宋_GB2312"/>
          <w:sz w:val="32"/>
          <w:szCs w:val="32"/>
        </w:rPr>
        <w:t>7.35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597D98">
        <w:rPr>
          <w:rFonts w:ascii="仿宋_GB2312" w:eastAsia="仿宋_GB2312" w:hAnsi="仿宋_GB2312" w:cs="仿宋_GB2312" w:hint="eastAsia"/>
          <w:sz w:val="32"/>
          <w:szCs w:val="32"/>
        </w:rPr>
        <w:t>公务用车运行维护费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597D98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/>
          <w:sz w:val="32"/>
          <w:szCs w:val="32"/>
        </w:rPr>
        <w:t>9.75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2D34E2" w:rsidRDefault="002D34E2" w:rsidP="0005103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2D34E2" w:rsidRDefault="002D34E2" w:rsidP="003D38D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2D34E2" w:rsidRDefault="002D34E2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4B61D2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4B61D2">
        <w:rPr>
          <w:rFonts w:ascii="仿宋_GB2312" w:eastAsia="仿宋_GB2312" w:hAnsi="仿宋_GB2312" w:cs="仿宋_GB2312"/>
          <w:sz w:val="32"/>
          <w:szCs w:val="32"/>
        </w:rPr>
        <w:t>225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 w:rsidRPr="004B61D2">
        <w:rPr>
          <w:rFonts w:ascii="仿宋_GB2312" w:eastAsia="仿宋_GB2312" w:hAnsi="仿宋_GB2312" w:cs="仿宋_GB2312"/>
          <w:sz w:val="32"/>
          <w:szCs w:val="32"/>
        </w:rPr>
        <w:t>42</w:t>
      </w:r>
      <w:r w:rsidRPr="004B61D2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2D34E2" w:rsidRDefault="002D34E2" w:rsidP="0005103A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2D34E2" w:rsidRDefault="002D34E2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2D34E2" w:rsidRDefault="002D34E2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2D34E2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4E2" w:rsidRDefault="002D34E2" w:rsidP="004956D7">
      <w:r>
        <w:separator/>
      </w:r>
    </w:p>
  </w:endnote>
  <w:endnote w:type="continuationSeparator" w:id="0">
    <w:p w:rsidR="002D34E2" w:rsidRDefault="002D34E2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E2" w:rsidRDefault="002D34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34E2" w:rsidRDefault="002D34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E2" w:rsidRDefault="002D34E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E2" w:rsidRDefault="002D34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4E2" w:rsidRDefault="002D34E2" w:rsidP="004956D7">
      <w:r>
        <w:separator/>
      </w:r>
    </w:p>
  </w:footnote>
  <w:footnote w:type="continuationSeparator" w:id="0">
    <w:p w:rsidR="002D34E2" w:rsidRDefault="002D34E2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E2" w:rsidRDefault="002D34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E2" w:rsidRDefault="002D34E2" w:rsidP="003D38D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E2" w:rsidRDefault="002D34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5103A"/>
    <w:rsid w:val="000B4AF6"/>
    <w:rsid w:val="000D1AD5"/>
    <w:rsid w:val="00101364"/>
    <w:rsid w:val="00164ECB"/>
    <w:rsid w:val="0019167A"/>
    <w:rsid w:val="00222343"/>
    <w:rsid w:val="00236A06"/>
    <w:rsid w:val="00280BC7"/>
    <w:rsid w:val="002D34E2"/>
    <w:rsid w:val="002E6A6D"/>
    <w:rsid w:val="003039DD"/>
    <w:rsid w:val="003164F1"/>
    <w:rsid w:val="003D38DD"/>
    <w:rsid w:val="003D5742"/>
    <w:rsid w:val="0048633A"/>
    <w:rsid w:val="00492C75"/>
    <w:rsid w:val="004956D7"/>
    <w:rsid w:val="004B61D2"/>
    <w:rsid w:val="004C0FDF"/>
    <w:rsid w:val="004D4EFB"/>
    <w:rsid w:val="00597D98"/>
    <w:rsid w:val="005F4CEA"/>
    <w:rsid w:val="00617515"/>
    <w:rsid w:val="0065390B"/>
    <w:rsid w:val="00691C5E"/>
    <w:rsid w:val="006974DC"/>
    <w:rsid w:val="006C2A44"/>
    <w:rsid w:val="007529A4"/>
    <w:rsid w:val="00753CB4"/>
    <w:rsid w:val="0076087A"/>
    <w:rsid w:val="007C0EDA"/>
    <w:rsid w:val="007C3F3F"/>
    <w:rsid w:val="007E2506"/>
    <w:rsid w:val="00805EA0"/>
    <w:rsid w:val="00835A16"/>
    <w:rsid w:val="00853DF8"/>
    <w:rsid w:val="00863ECF"/>
    <w:rsid w:val="00895A57"/>
    <w:rsid w:val="008A0BA9"/>
    <w:rsid w:val="008B6157"/>
    <w:rsid w:val="00941B91"/>
    <w:rsid w:val="00957223"/>
    <w:rsid w:val="009750A6"/>
    <w:rsid w:val="00984DD7"/>
    <w:rsid w:val="009914C4"/>
    <w:rsid w:val="009A154E"/>
    <w:rsid w:val="009A74C9"/>
    <w:rsid w:val="009F3107"/>
    <w:rsid w:val="00A27FE4"/>
    <w:rsid w:val="00A307EA"/>
    <w:rsid w:val="00A52225"/>
    <w:rsid w:val="00A94C88"/>
    <w:rsid w:val="00AB0476"/>
    <w:rsid w:val="00AB1817"/>
    <w:rsid w:val="00B11940"/>
    <w:rsid w:val="00B66D2C"/>
    <w:rsid w:val="00BA5DA5"/>
    <w:rsid w:val="00C36840"/>
    <w:rsid w:val="00C7439B"/>
    <w:rsid w:val="00C93045"/>
    <w:rsid w:val="00C942BE"/>
    <w:rsid w:val="00CB4CA5"/>
    <w:rsid w:val="00CF4F75"/>
    <w:rsid w:val="00D714F0"/>
    <w:rsid w:val="00D81A39"/>
    <w:rsid w:val="00DC1301"/>
    <w:rsid w:val="00E01817"/>
    <w:rsid w:val="00E02259"/>
    <w:rsid w:val="00E15A50"/>
    <w:rsid w:val="00E235BE"/>
    <w:rsid w:val="00E31CC5"/>
    <w:rsid w:val="00E616F0"/>
    <w:rsid w:val="00E67FCC"/>
    <w:rsid w:val="00ED5DF9"/>
    <w:rsid w:val="00F56510"/>
    <w:rsid w:val="00FA029D"/>
    <w:rsid w:val="00FF7197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5</Pages>
  <Words>228</Words>
  <Characters>1306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25</cp:revision>
  <dcterms:created xsi:type="dcterms:W3CDTF">2017-12-06T07:53:00Z</dcterms:created>
  <dcterms:modified xsi:type="dcterms:W3CDTF">2018-04-08T13:02:00Z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