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jc w:val="center"/>
        <w:textAlignment w:val="center"/>
        <w:rPr>
          <w:rFonts w:hint="eastAsia" w:ascii="方正小标宋_GBK" w:hAnsi="SimSun" w:eastAsia="方正小标宋_GBK" w:cs="SimSun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SimSun" w:eastAsia="方正小标宋_GBK" w:cs="SimSun"/>
          <w:color w:val="000000"/>
          <w:kern w:val="0"/>
          <w:sz w:val="40"/>
          <w:szCs w:val="40"/>
        </w:rPr>
        <w:t>市政服务领域基层政务公开标准目录</w:t>
      </w:r>
    </w:p>
    <w:bookmarkEnd w:id="0"/>
    <w:tbl>
      <w:tblPr>
        <w:tblStyle w:val="2"/>
        <w:tblW w:w="143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580"/>
        <w:gridCol w:w="1812"/>
        <w:gridCol w:w="1866"/>
        <w:gridCol w:w="1172"/>
        <w:gridCol w:w="1344"/>
        <w:gridCol w:w="1751"/>
        <w:gridCol w:w="1640"/>
        <w:gridCol w:w="552"/>
        <w:gridCol w:w="551"/>
        <w:gridCol w:w="898"/>
        <w:gridCol w:w="898"/>
        <w:gridCol w:w="440"/>
        <w:gridCol w:w="4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 xml:space="preserve">公开渠道和载体                     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城镇燃气管理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燃气经营许可证核发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申请条件、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申请材料、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申请流程、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法定依据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《城镇燃气管理条例》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住房和城乡建设局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申请条件、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申请材料、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申请流程、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法定依据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《城镇燃气管理条例》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住房和城乡建设局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市政设施建设类审批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占用、挖掘城市道路审批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"http://www.gd.gov.cn/zwgk/wjk/zcfgk/content/post_2532095.html" </w:instrText>
            </w:r>
            <w:r>
              <w:fldChar w:fldCharType="separate"/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"http://www.gd.gov.cn/zwgk/wjk/zcfgk/content/post_2532095.html" </w:instrText>
            </w:r>
            <w:r>
              <w:fldChar w:fldCharType="separate"/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特殊车辆在城市道路上行驶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"http://www.gd.gov.cn/zwgk/wjk/zcfgk/content/post_2532095.html" </w:instrText>
            </w:r>
            <w:r>
              <w:fldChar w:fldCharType="separate"/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城市园林绿化管理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城市园林绿化行政审批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4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城市园林绿化管理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城市园林绿化行政处罚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霞山区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城市供水、城镇排水与污水处理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申请条件、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申请材料、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申请流程、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法定依据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《城市供水条例》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霞山区农业农村局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政府门户网站</w:t>
            </w:r>
          </w:p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公开查阅点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6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exact"/>
        <w:rPr>
          <w:rFonts w:asciiTheme="minorEastAsia" w:hAnsiTheme="minorEastAsia" w:cs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5EA53"/>
    <w:multiLevelType w:val="singleLevel"/>
    <w:tmpl w:val="E345EA53"/>
    <w:lvl w:ilvl="0" w:tentative="0">
      <w:start w:val="1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6168"/>
    <w:rsid w:val="00256FBD"/>
    <w:rsid w:val="0047312A"/>
    <w:rsid w:val="00CB40D3"/>
    <w:rsid w:val="0170705B"/>
    <w:rsid w:val="05307685"/>
    <w:rsid w:val="169E3AF7"/>
    <w:rsid w:val="29213E99"/>
    <w:rsid w:val="2D6E4FB8"/>
    <w:rsid w:val="42250A82"/>
    <w:rsid w:val="47E9710B"/>
    <w:rsid w:val="4A724E32"/>
    <w:rsid w:val="4C4B79D8"/>
    <w:rsid w:val="59A76168"/>
    <w:rsid w:val="5CEE5D22"/>
    <w:rsid w:val="63F232A4"/>
    <w:rsid w:val="64D27917"/>
    <w:rsid w:val="66577C83"/>
    <w:rsid w:val="71313C8B"/>
    <w:rsid w:val="76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FangSong" w:hAnsi="FangSong" w:eastAsia="FangSo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文档"/>
    <w:basedOn w:val="1"/>
    <w:qFormat/>
    <w:uiPriority w:val="0"/>
    <w:rPr>
      <w:rFonts w:eastAsia="FangSong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2020-08-03T10:43:00Z</dcterms:created>
  <dc:creator>驚蟄</dc:creator>
  <cp:lastModifiedBy>Administrator</cp:lastModifiedBy>
  <cp:lastPrinted>2020-08-04T00:34:00Z</cp:lastPrinted>
  <dcterms:modified xsi:type="dcterms:W3CDTF">2020-12-18T09:53:48Z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