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0" w:name="_Toc24724719"/>
      <w:r>
        <w:rPr>
          <w:rFonts w:hint="eastAsia" w:ascii="方正小标宋_GBK" w:hAnsi="方正小标宋_GBK" w:eastAsia="方正小标宋_GBK"/>
          <w:b w:val="0"/>
          <w:bCs w:val="0"/>
          <w:sz w:val="30"/>
        </w:rPr>
        <w:t>（十六）农村危房改造领域基层政务公开标准目录</w:t>
      </w:r>
    </w:p>
    <w:bookmarkEnd w:id="0"/>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1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1402"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部门文件</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农村危房改造相关文件</w:t>
            </w:r>
          </w:p>
        </w:tc>
        <w:tc>
          <w:tcPr>
            <w:tcW w:w="1980" w:type="dxa"/>
            <w:vAlign w:val="center"/>
          </w:tcPr>
          <w:p>
            <w:pPr>
              <w:widowControl/>
              <w:rPr>
                <w:rFonts w:ascii="黑体" w:hAnsi="宋体" w:eastAsia="黑体" w:cs="宋体"/>
                <w:kern w:val="0"/>
                <w:sz w:val="22"/>
              </w:rPr>
            </w:pPr>
            <w:r>
              <w:rPr>
                <w:rFonts w:hint="eastAsia" w:ascii="仿宋_GB2312" w:hAnsi="宋体" w:eastAsia="仿宋_GB2312"/>
                <w:sz w:val="18"/>
                <w:szCs w:val="18"/>
              </w:rPr>
              <w:t>文件分类、生成日期、标题、文号、有效性、关键词和具体内容等</w:t>
            </w:r>
          </w:p>
        </w:tc>
        <w:tc>
          <w:tcPr>
            <w:tcW w:w="1800" w:type="dxa"/>
            <w:vAlign w:val="center"/>
          </w:tcPr>
          <w:p>
            <w:pPr>
              <w:widowControl/>
              <w:rPr>
                <w:rFonts w:ascii="黑体" w:hAnsi="宋体" w:eastAsia="黑体" w:cs="宋体"/>
                <w:kern w:val="0"/>
                <w:sz w:val="22"/>
              </w:rPr>
            </w:pPr>
            <w:r>
              <w:rPr>
                <w:rFonts w:hint="eastAsia" w:ascii="仿宋_GB2312" w:hAnsi="宋体" w:eastAsia="仿宋_GB2312"/>
                <w:sz w:val="18"/>
                <w:szCs w:val="18"/>
              </w:rPr>
              <w:t>《政府信息公开条例》、《关于全面推进政务公开工作的意见》及其实施细则</w:t>
            </w:r>
          </w:p>
        </w:tc>
        <w:tc>
          <w:tcPr>
            <w:tcW w:w="1402" w:type="dxa"/>
            <w:vAlign w:val="center"/>
          </w:tcPr>
          <w:p>
            <w:pPr>
              <w:widowControl/>
              <w:rPr>
                <w:rFonts w:ascii="黑体" w:hAnsi="宋体" w:eastAsia="黑体" w:cs="宋体"/>
                <w:kern w:val="0"/>
                <w:sz w:val="22"/>
              </w:rPr>
            </w:pPr>
            <w:r>
              <w:rPr>
                <w:rFonts w:hint="eastAsia" w:ascii="仿宋_GB2312" w:hAnsi="宋体" w:eastAsia="仿宋_GB2312"/>
                <w:sz w:val="18"/>
                <w:szCs w:val="18"/>
              </w:rPr>
              <w:t>信息形成之日起20个工作日内</w:t>
            </w:r>
          </w:p>
        </w:tc>
        <w:tc>
          <w:tcPr>
            <w:tcW w:w="1440" w:type="dxa"/>
            <w:vAlign w:val="center"/>
          </w:tcPr>
          <w:p>
            <w:pPr>
              <w:widowControl/>
              <w:rPr>
                <w:rFonts w:ascii="黑体" w:hAnsi="宋体" w:eastAsia="黑体" w:cs="宋体"/>
                <w:kern w:val="0"/>
                <w:sz w:val="22"/>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widowControl/>
              <w:rPr>
                <w:rFonts w:ascii="黑体" w:hAnsi="宋体" w:eastAsia="黑体" w:cs="宋体"/>
                <w:kern w:val="0"/>
                <w:sz w:val="22"/>
              </w:rPr>
            </w:pPr>
            <w:r>
              <w:rPr>
                <w:rFonts w:hint="eastAsia" w:ascii="仿宋_GB2312" w:hAnsi="宋体" w:eastAsia="仿宋_GB2312"/>
                <w:sz w:val="18"/>
                <w:szCs w:val="18"/>
              </w:rPr>
              <w:t>政府门户网站、政务新媒体、广播、电视、报纸、公示栏等平台和办事大厅、便民服务窗口等场所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上级政策解读</w:t>
            </w:r>
          </w:p>
        </w:tc>
        <w:tc>
          <w:tcPr>
            <w:tcW w:w="198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《政府信息公开条例》、《关于全面推进政务公开工作的意见》及其实施细则</w:t>
            </w:r>
          </w:p>
        </w:tc>
        <w:tc>
          <w:tcPr>
            <w:tcW w:w="1402"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Merge w:val="restart"/>
            <w:vAlign w:val="center"/>
          </w:tcPr>
          <w:p>
            <w:pPr>
              <w:widowControl/>
              <w:rPr>
                <w:rFonts w:hint="eastAsia"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p>
            <w:pPr>
              <w:widowControl/>
              <w:rPr>
                <w:rFonts w:hint="eastAsia" w:ascii="仿宋_GB2312" w:hAnsi="宋体" w:eastAsia="仿宋_GB2312"/>
                <w:sz w:val="18"/>
                <w:szCs w:val="18"/>
              </w:rPr>
            </w:pPr>
          </w:p>
        </w:tc>
        <w:tc>
          <w:tcPr>
            <w:tcW w:w="2018"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政府门户网站、政务新媒体、广播、电视、报纸、公示栏等平台和办事大厅、便民服务窗口等场所</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本级政策解读</w:t>
            </w:r>
          </w:p>
        </w:tc>
        <w:tc>
          <w:tcPr>
            <w:tcW w:w="1980" w:type="dxa"/>
            <w:vMerge w:val="continue"/>
            <w:vAlign w:val="center"/>
          </w:tcPr>
          <w:p>
            <w:pPr>
              <w:widowControl/>
              <w:rPr>
                <w:rFonts w:ascii="仿宋_GB2312" w:hAnsi="宋体" w:eastAsia="仿宋_GB2312"/>
                <w:sz w:val="18"/>
                <w:szCs w:val="18"/>
              </w:rPr>
            </w:pPr>
          </w:p>
        </w:tc>
        <w:tc>
          <w:tcPr>
            <w:tcW w:w="1800" w:type="dxa"/>
            <w:vMerge w:val="continue"/>
            <w:vAlign w:val="center"/>
          </w:tcPr>
          <w:p>
            <w:pPr>
              <w:widowControl/>
              <w:rPr>
                <w:rFonts w:ascii="仿宋_GB2312" w:hAnsi="宋体" w:eastAsia="仿宋_GB2312"/>
                <w:sz w:val="18"/>
                <w:szCs w:val="18"/>
              </w:rPr>
            </w:pPr>
          </w:p>
        </w:tc>
        <w:tc>
          <w:tcPr>
            <w:tcW w:w="1402" w:type="dxa"/>
            <w:vMerge w:val="continue"/>
            <w:vAlign w:val="center"/>
          </w:tcPr>
          <w:p>
            <w:pPr>
              <w:widowControl/>
              <w:rPr>
                <w:rFonts w:ascii="仿宋_GB2312" w:hAnsi="宋体" w:eastAsia="仿宋_GB2312"/>
                <w:sz w:val="18"/>
                <w:szCs w:val="18"/>
              </w:rPr>
            </w:pPr>
          </w:p>
        </w:tc>
        <w:tc>
          <w:tcPr>
            <w:tcW w:w="1440" w:type="dxa"/>
            <w:vMerge w:val="continue"/>
            <w:vAlign w:val="center"/>
          </w:tcPr>
          <w:p>
            <w:pPr>
              <w:widowControl/>
              <w:rPr>
                <w:rFonts w:ascii="仿宋_GB2312" w:hAnsi="宋体" w:eastAsia="仿宋_GB2312"/>
                <w:sz w:val="18"/>
                <w:szCs w:val="18"/>
              </w:rPr>
            </w:pPr>
          </w:p>
        </w:tc>
        <w:tc>
          <w:tcPr>
            <w:tcW w:w="2018" w:type="dxa"/>
            <w:vMerge w:val="continue"/>
            <w:vAlign w:val="center"/>
          </w:tcPr>
          <w:p>
            <w:pPr>
              <w:widowControl/>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center"/>
              <w:rPr>
                <w:rFonts w:ascii="仿宋_GB2312" w:hAnsi="宋体" w:eastAsia="仿宋_GB2312"/>
                <w:sz w:val="18"/>
                <w:szCs w:val="18"/>
              </w:rPr>
            </w:pPr>
          </w:p>
        </w:tc>
        <w:tc>
          <w:tcPr>
            <w:tcW w:w="551"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4</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5</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组织培训</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组织开展农村建筑工匠培训文件</w:t>
            </w:r>
          </w:p>
        </w:tc>
        <w:tc>
          <w:tcPr>
            <w:tcW w:w="1800" w:type="dxa"/>
            <w:vMerge w:val="continue"/>
            <w:vAlign w:val="center"/>
          </w:tcPr>
          <w:p>
            <w:pPr>
              <w:widowControl/>
              <w:rPr>
                <w:rFonts w:ascii="仿宋_GB2312" w:hAnsi="宋体" w:eastAsia="仿宋_GB2312"/>
                <w:sz w:val="18"/>
                <w:szCs w:val="18"/>
              </w:rPr>
            </w:pP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6</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农村危房等级评定相关标准</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7</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农村危房改造对象申请条件</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农村危房改造农户申请条件</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9</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农村危房改造竣工合格标准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农村危房改造竣工验收要求</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10</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危改户认定程序</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农村危房改造申请程序</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11</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认定结果</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各街道办事处</w:t>
            </w:r>
            <w:r>
              <w:rPr>
                <w:rFonts w:hint="eastAsia" w:ascii="仿宋_GB2312" w:hAnsi="宋体" w:eastAsia="仿宋_GB2312"/>
                <w:sz w:val="18"/>
                <w:szCs w:val="18"/>
              </w:rPr>
              <w:t>、村</w:t>
            </w:r>
            <w:r>
              <w:rPr>
                <w:rFonts w:hint="eastAsia" w:ascii="仿宋_GB2312" w:hAnsi="宋体" w:eastAsia="仿宋_GB2312"/>
                <w:sz w:val="18"/>
                <w:szCs w:val="18"/>
                <w:lang w:eastAsia="zh-CN"/>
              </w:rPr>
              <w:t>（居）</w:t>
            </w:r>
            <w:r>
              <w:rPr>
                <w:rFonts w:hint="eastAsia" w:ascii="仿宋_GB2312" w:hAnsi="宋体" w:eastAsia="仿宋_GB2312"/>
                <w:sz w:val="18"/>
                <w:szCs w:val="18"/>
              </w:rPr>
              <w:t>委会</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12</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预算管理</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预算编制和执行情况</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预算、预算调整、决算、预算执行情况的报告及报表有关内容，部门预算、决算及报表有关内容</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经县级人民代表大会、人民代表大会常务委员会批准或财政部门批复后20日内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决策部署</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决策部署落实情况</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决策部署落实情况等</w:t>
            </w:r>
          </w:p>
        </w:tc>
        <w:tc>
          <w:tcPr>
            <w:tcW w:w="18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《关于全面推进政务公开工作的意见》及其实施细则</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14</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年度任务实施</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年度任务执行情况</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年度工作完成情况等</w:t>
            </w:r>
          </w:p>
        </w:tc>
        <w:tc>
          <w:tcPr>
            <w:tcW w:w="1800" w:type="dxa"/>
            <w:vMerge w:val="continue"/>
            <w:vAlign w:val="center"/>
          </w:tcPr>
          <w:p>
            <w:pPr>
              <w:rPr>
                <w:rFonts w:ascii="仿宋_GB2312" w:hAnsi="宋体" w:eastAsia="仿宋_GB2312"/>
                <w:sz w:val="18"/>
                <w:szCs w:val="18"/>
              </w:rPr>
            </w:pP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15</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舆情收集、热点及关键问题回应</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舆情收集回应</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接受投诉、咨询、建议等联系电话、通信地址等</w:t>
            </w:r>
          </w:p>
        </w:tc>
        <w:tc>
          <w:tcPr>
            <w:tcW w:w="18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《政府信息公开条例》、《关于全面推进政务公开工作的意见》及其实施细则</w:t>
            </w:r>
          </w:p>
        </w:tc>
        <w:tc>
          <w:tcPr>
            <w:tcW w:w="1402" w:type="dxa"/>
            <w:vAlign w:val="center"/>
          </w:tcPr>
          <w:p>
            <w:pPr>
              <w:ind w:right="-304" w:rightChars="-145"/>
              <w:rPr>
                <w:rFonts w:ascii="仿宋_GB2312" w:hAnsi="宋体" w:eastAsia="仿宋_GB2312"/>
                <w:sz w:val="18"/>
                <w:szCs w:val="18"/>
              </w:rPr>
            </w:pPr>
            <w:r>
              <w:rPr>
                <w:rFonts w:hint="eastAsia" w:ascii="仿宋_GB2312" w:hAnsi="宋体" w:eastAsia="仿宋_GB2312"/>
                <w:sz w:val="18"/>
                <w:szCs w:val="18"/>
              </w:rPr>
              <w:t>信息形成之日</w:t>
            </w:r>
          </w:p>
          <w:p>
            <w:pPr>
              <w:ind w:right="-304" w:rightChars="-145"/>
              <w:rPr>
                <w:rFonts w:ascii="仿宋_GB2312" w:hAnsi="宋体" w:eastAsia="仿宋_GB2312"/>
                <w:sz w:val="18"/>
                <w:szCs w:val="18"/>
              </w:rPr>
            </w:pPr>
            <w:r>
              <w:rPr>
                <w:rFonts w:hint="eastAsia" w:ascii="仿宋_GB2312" w:hAnsi="宋体" w:eastAsia="仿宋_GB2312"/>
                <w:sz w:val="18"/>
                <w:szCs w:val="18"/>
              </w:rPr>
              <w:t>起20个工作日</w:t>
            </w:r>
          </w:p>
          <w:p>
            <w:pPr>
              <w:ind w:right="-304" w:rightChars="-145"/>
              <w:rPr>
                <w:rFonts w:ascii="仿宋_GB2312" w:hAnsi="宋体" w:eastAsia="仿宋_GB2312"/>
                <w:sz w:val="18"/>
                <w:szCs w:val="18"/>
              </w:rPr>
            </w:pPr>
            <w:r>
              <w:rPr>
                <w:rFonts w:hint="eastAsia" w:ascii="仿宋_GB2312" w:hAnsi="宋体" w:eastAsia="仿宋_GB2312"/>
                <w:sz w:val="18"/>
                <w:szCs w:val="18"/>
              </w:rPr>
              <w:t>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政府门户网站、政务新媒体、广播、电视、报纸、公示栏等平台和办事大厅、便民服务窗口等场所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16</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互动回应</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涉及群众切身利益和舆论关注的焦点、热点及关键问题等回应内容</w:t>
            </w:r>
          </w:p>
        </w:tc>
        <w:tc>
          <w:tcPr>
            <w:tcW w:w="1800" w:type="dxa"/>
            <w:vMerge w:val="continue"/>
            <w:vAlign w:val="center"/>
          </w:tcPr>
          <w:p>
            <w:pPr>
              <w:rPr>
                <w:rFonts w:ascii="仿宋_GB2312" w:hAnsi="宋体" w:eastAsia="仿宋_GB2312"/>
                <w:sz w:val="18"/>
                <w:szCs w:val="18"/>
              </w:rPr>
            </w:pP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及时发布信息；对涉及重大舆情的，要快速反应，并根据工作进展情况，持续</w:t>
            </w:r>
            <w:bookmarkStart w:id="1" w:name="_GoBack"/>
            <w:bookmarkEnd w:id="1"/>
            <w:r>
              <w:rPr>
                <w:rFonts w:hint="eastAsia" w:ascii="仿宋_GB2312" w:hAnsi="宋体" w:eastAsia="仿宋_GB2312"/>
                <w:sz w:val="18"/>
                <w:szCs w:val="18"/>
              </w:rPr>
              <w:t>发布信息。</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霞山区</w:t>
            </w:r>
            <w:r>
              <w:rPr>
                <w:rFonts w:hint="eastAsia" w:ascii="仿宋_GB2312" w:hAnsi="宋体" w:eastAsia="仿宋_GB2312"/>
                <w:sz w:val="18"/>
                <w:szCs w:val="18"/>
              </w:rPr>
              <w:t>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jc w:val="center"/>
        <w:rPr>
          <w:rFonts w:ascii="Times New Roman" w:hAnsi="Times New Roman" w:eastAsia="方正小标宋_GBK"/>
          <w:b w:val="0"/>
          <w:bCs w:val="0"/>
          <w:kern w:val="2"/>
          <w:sz w:val="28"/>
          <w:szCs w:val="28"/>
        </w:rPr>
      </w:pPr>
    </w:p>
    <w:sectPr>
      <w:footerReference r:id="rId4" w:type="first"/>
      <w:footerReference r:id="rId3" w:type="default"/>
      <w:pgSz w:w="16838" w:h="11906" w:orient="landscape"/>
      <w:pgMar w:top="737" w:right="873" w:bottom="851" w:left="87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p>
  <w:p>
    <w:pPr>
      <w:pStyle w:val="5"/>
      <w:jc w:val="center"/>
    </w:pPr>
    <w:r>
      <w:fldChar w:fldCharType="begin"/>
    </w:r>
    <w:r>
      <w:rPr>
        <w:rStyle w:val="12"/>
      </w:rPr>
      <w:instrText xml:space="preserve"> PAGE </w:instrText>
    </w:r>
    <w:r>
      <w:fldChar w:fldCharType="separate"/>
    </w:r>
    <w:r>
      <w:rPr>
        <w:rStyle w:val="12"/>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rPr>
        <w:rStyle w:val="12"/>
      </w:rPr>
      <w:instrText xml:space="preserve"> PAGE </w:instrText>
    </w:r>
    <w:r>
      <w:fldChar w:fldCharType="separate"/>
    </w:r>
    <w:r>
      <w:rPr>
        <w:rStyle w:val="12"/>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1456F"/>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1D9F"/>
    <w:rsid w:val="001024D7"/>
    <w:rsid w:val="001078E3"/>
    <w:rsid w:val="001108B8"/>
    <w:rsid w:val="0011273B"/>
    <w:rsid w:val="00116932"/>
    <w:rsid w:val="00117834"/>
    <w:rsid w:val="001273B6"/>
    <w:rsid w:val="00131909"/>
    <w:rsid w:val="00140ABD"/>
    <w:rsid w:val="0014190C"/>
    <w:rsid w:val="00141E33"/>
    <w:rsid w:val="00142E1C"/>
    <w:rsid w:val="0014417E"/>
    <w:rsid w:val="00150886"/>
    <w:rsid w:val="00154D1A"/>
    <w:rsid w:val="001668D4"/>
    <w:rsid w:val="00167E59"/>
    <w:rsid w:val="00167F53"/>
    <w:rsid w:val="00170B78"/>
    <w:rsid w:val="00170C6B"/>
    <w:rsid w:val="00172E7B"/>
    <w:rsid w:val="00172FDE"/>
    <w:rsid w:val="00173340"/>
    <w:rsid w:val="00174543"/>
    <w:rsid w:val="00175772"/>
    <w:rsid w:val="00176850"/>
    <w:rsid w:val="00183D22"/>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42A9C"/>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E3D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5F48"/>
    <w:rsid w:val="00566960"/>
    <w:rsid w:val="00567A97"/>
    <w:rsid w:val="00570AD8"/>
    <w:rsid w:val="0057243A"/>
    <w:rsid w:val="00573AF7"/>
    <w:rsid w:val="00573F19"/>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7728C"/>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A78BA"/>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2ED"/>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0EF5"/>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04F97"/>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9704D"/>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3A78"/>
    <w:rsid w:val="00C47B4D"/>
    <w:rsid w:val="00C511D6"/>
    <w:rsid w:val="00C606E9"/>
    <w:rsid w:val="00C6384F"/>
    <w:rsid w:val="00C64ED8"/>
    <w:rsid w:val="00C66344"/>
    <w:rsid w:val="00C764A6"/>
    <w:rsid w:val="00C7671A"/>
    <w:rsid w:val="00C80F7E"/>
    <w:rsid w:val="00C82291"/>
    <w:rsid w:val="00C8354F"/>
    <w:rsid w:val="00C91BD4"/>
    <w:rsid w:val="00C93E87"/>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57E6343"/>
    <w:rsid w:val="06D028EF"/>
    <w:rsid w:val="100917CE"/>
    <w:rsid w:val="10B019A9"/>
    <w:rsid w:val="1E664310"/>
    <w:rsid w:val="1F4F23D4"/>
    <w:rsid w:val="2E7959FC"/>
    <w:rsid w:val="30F954B0"/>
    <w:rsid w:val="340D67EE"/>
    <w:rsid w:val="3AEB1137"/>
    <w:rsid w:val="3CF053C8"/>
    <w:rsid w:val="3E917236"/>
    <w:rsid w:val="43111335"/>
    <w:rsid w:val="44710919"/>
    <w:rsid w:val="4C46612A"/>
    <w:rsid w:val="4FA450A6"/>
    <w:rsid w:val="549C5B33"/>
    <w:rsid w:val="5C952E3E"/>
    <w:rsid w:val="5D2624D2"/>
    <w:rsid w:val="5EB25C46"/>
    <w:rsid w:val="5EEB09FA"/>
    <w:rsid w:val="619B078B"/>
    <w:rsid w:val="63190162"/>
    <w:rsid w:val="64FB1205"/>
    <w:rsid w:val="682C30F5"/>
    <w:rsid w:val="6968160E"/>
    <w:rsid w:val="775C0A3A"/>
    <w:rsid w:val="783F6462"/>
    <w:rsid w:val="7A953CE3"/>
    <w:rsid w:val="7F6E1FFF"/>
    <w:rsid w:val="7FEC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paragraph" w:customStyle="1" w:styleId="15">
    <w:name w:val="列出段落1"/>
    <w:basedOn w:val="1"/>
    <w:qFormat/>
    <w:uiPriority w:val="0"/>
    <w:pPr>
      <w:ind w:firstLine="420" w:firstLineChars="200"/>
    </w:pPr>
  </w:style>
  <w:style w:type="paragraph" w:styleId="16">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21</Pages>
  <Words>1075</Words>
  <Characters>6129</Characters>
  <Lines>51</Lines>
  <Paragraphs>14</Paragraphs>
  <TotalTime>0</TotalTime>
  <ScaleCrop>false</ScaleCrop>
  <LinksUpToDate>false</LinksUpToDate>
  <CharactersWithSpaces>7190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2020-08-06T09:45:00Z</dcterms:created>
  <dc:creator>USER</dc:creator>
  <cp:lastModifiedBy>邱涛</cp:lastModifiedBy>
  <cp:lastPrinted>2020-07-07T07:40:00Z</cp:lastPrinted>
  <dcterms:modified xsi:type="dcterms:W3CDTF">2020-12-18T02:53:15Z</dcterms:modified>
  <dc:title>扶贫领域基层政务公开标准目录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