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wordWrap w:val="0"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wordWrap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湛环建霞〔20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540" w:lineRule="exact"/>
        <w:rPr>
          <w:rFonts w:hint="eastAsia" w:ascii="仿宋_GB2312" w:eastAsia="仿宋_GB2312"/>
          <w:sz w:val="32"/>
          <w:szCs w:val="20"/>
        </w:rPr>
      </w:pPr>
    </w:p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关于中纺粮油（湛江）工业有限公司增加20T/h备用锅炉建设项目环境影响报告表的批复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中纺粮油（湛江）工业有限公司：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你单位报批的《中纺粮油（湛江）工业有限公司增加20T/h备用锅炉建设项目环境影响报告表》（以下简称“报告表”）等材料收悉。经研究，批复如下：</w:t>
      </w:r>
    </w:p>
    <w:p>
      <w:pPr>
        <w:numPr>
          <w:ilvl w:val="0"/>
          <w:numId w:val="1"/>
        </w:num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项目选址于湛江市霞山区湖光路5号中纺粮油（湛江）工业有限公司锅炉房内（中心位置坐标为：东经 110.392454°，北纬 21.177689°)，主要在现有的260m</w:t>
      </w:r>
      <w:r>
        <w:rPr>
          <w:rFonts w:hint="eastAsia" w:ascii="仿宋_GB2312" w:eastAsia="仿宋_GB2312"/>
          <w:sz w:val="32"/>
          <w:szCs w:val="32"/>
          <w:vertAlign w:val="superscript"/>
        </w:rPr>
        <w:t>2</w:t>
      </w:r>
      <w:r>
        <w:rPr>
          <w:rFonts w:hint="eastAsia" w:ascii="仿宋_GB2312" w:eastAsia="仿宋_GB2312"/>
          <w:sz w:val="32"/>
          <w:szCs w:val="32"/>
        </w:rPr>
        <w:t>锅炉房内新增1台20t/h的备用燃生物质成型燃料锅炉（型号：SZL20-1.25-M），在常用的2台20t/h燃生物质成型燃料锅炉停车维修及维护时对其进行替代，并配套设置一台陶瓷多管除尘器及烟道，备用锅炉其它的废气处理设施及辅助工程均依托现有项目。新增备用锅炉后，原项目的主体功能不变，生产工艺系统、设备均不发生改变。备用锅炉仅在常用锅炉停车时使用，年运行时间约100天，每日运行时间为24h，年运行约2400h，年燃烧生物质成型燃料约6667吨。备用锅炉的主要工艺为：生物质成型燃料→锅炉燃烧→供热；锅炉废气的处理工艺为：锅炉废气→SNCR脱硝系统→陶瓷多管除尘器→布袋除尘器→50m排气筒。项目总投资180万元，环保投资10万元，环保投资占总投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比例的5.56%。</w:t>
      </w:r>
    </w:p>
    <w:p>
      <w:pPr>
        <w:numPr>
          <w:ilvl w:val="0"/>
          <w:numId w:val="1"/>
        </w:num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报告表</w:t>
      </w:r>
      <w:r>
        <w:rPr>
          <w:rFonts w:hint="eastAsia" w:ascii="仿宋_GB2312" w:eastAsia="仿宋_GB2312"/>
          <w:sz w:val="32"/>
          <w:szCs w:val="32"/>
        </w:rPr>
        <w:t>的评价结论及湛江市环境科学研究所《关于中纺粮油（湛江）工业有限公司增加20T/h备用锅炉建设项目环境影响报告表的技术评估意见》（湛环技评表〔20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号），在全面落实</w:t>
      </w:r>
      <w:r>
        <w:rPr>
          <w:rFonts w:hint="eastAsia" w:ascii="仿宋_GB2312" w:eastAsia="仿宋_GB2312"/>
          <w:sz w:val="32"/>
          <w:szCs w:val="32"/>
          <w:lang w:eastAsia="zh-CN"/>
        </w:rPr>
        <w:t>报告表</w:t>
      </w:r>
      <w:r>
        <w:rPr>
          <w:rFonts w:hint="eastAsia" w:ascii="仿宋_GB2312" w:eastAsia="仿宋_GB2312"/>
          <w:sz w:val="32"/>
          <w:szCs w:val="32"/>
        </w:rPr>
        <w:t>中提出的各项污染防治和风险防范措施，并确保污染物排放稳定达标且符合总量要求的前提下，项目按照</w:t>
      </w:r>
      <w:r>
        <w:rPr>
          <w:rFonts w:hint="eastAsia" w:ascii="仿宋_GB2312" w:eastAsia="仿宋_GB2312"/>
          <w:sz w:val="32"/>
          <w:szCs w:val="32"/>
          <w:lang w:eastAsia="zh-CN"/>
        </w:rPr>
        <w:t>报告表</w:t>
      </w:r>
      <w:r>
        <w:rPr>
          <w:rFonts w:hint="eastAsia" w:ascii="仿宋_GB2312" w:eastAsia="仿宋_GB2312"/>
          <w:sz w:val="32"/>
          <w:szCs w:val="32"/>
        </w:rPr>
        <w:t>中所列性质、规模、地点和拟采取的环境保护措施进行建设，从环境保护角度可行。我局原则通过对报告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的审查，你公司应按照报告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内容组织实施。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三、项目建设和运营中还应重点做好以下工作：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）该项目须严格执行“三同时”制度，并落实各项污染防治措施，污染防治设施要同时设计、同时施工、同时投入运行。项目竣工后，你公司须按规定的标准和程序，对配套建设的环境保护设施进行验收，验收合格后方可投入使用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该项目须加强环保管理和“三废”防治设施维护，严格按照环评的要求做好各项污染防治措施，确保项目产生的废气、噪声得到有效治理和持续稳定达标排放，确保项目废水进入储水池作冷却塔用水及绿化用水，不外排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）该项目生产过程产生的固体废物须严格按照有关规范管理，做好储存场所的防渗防漏措施，不能随意堆放，如实记录产生固体废物的种类、数量、利用、贮存、处置、流向等信息，存档备查。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（四）该项目生产过程中须使用符合国家要求的生物质燃料。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）该项目须严格落实《锅炉大气污染物排放标准》（DB44/765-2019）的相关规定及要求，确保备用锅炉设有自动监控设备，与</w:t>
      </w:r>
      <w:r>
        <w:rPr>
          <w:rFonts w:hint="eastAsia" w:ascii="仿宋_GB2312" w:eastAsia="仿宋_GB2312"/>
          <w:sz w:val="32"/>
          <w:szCs w:val="32"/>
          <w:lang w:eastAsia="zh-CN"/>
        </w:rPr>
        <w:t>市生态环境局</w:t>
      </w:r>
      <w:r>
        <w:rPr>
          <w:rFonts w:hint="eastAsia" w:ascii="仿宋_GB2312" w:eastAsia="仿宋_GB2312"/>
          <w:sz w:val="32"/>
          <w:szCs w:val="32"/>
        </w:rPr>
        <w:t>联网，并保证设备正常运行。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）该项目投产后，须确保新增的锅炉仅作备用用途，每次备用锅炉替代常用锅炉工作时，应向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、若项目的性质、规模、地点、生产工艺或者防治污染的措施发生重大变动，应重新报批项目的环境影响评价文件。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629" w:rightChars="0"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湛江市生态环境局霞山分局</w:t>
      </w:r>
    </w:p>
    <w:p>
      <w:pPr>
        <w:ind w:left="4469" w:leftChars="2128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2020年1月14日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C89ABA"/>
    <w:multiLevelType w:val="singleLevel"/>
    <w:tmpl w:val="F4C89A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7D"/>
    <w:rsid w:val="0005552C"/>
    <w:rsid w:val="000F2D8C"/>
    <w:rsid w:val="000F3A7F"/>
    <w:rsid w:val="0014250C"/>
    <w:rsid w:val="001E0451"/>
    <w:rsid w:val="001E4738"/>
    <w:rsid w:val="0022269B"/>
    <w:rsid w:val="00222930"/>
    <w:rsid w:val="00227B17"/>
    <w:rsid w:val="0027790E"/>
    <w:rsid w:val="003B68A5"/>
    <w:rsid w:val="00401210"/>
    <w:rsid w:val="00422F2D"/>
    <w:rsid w:val="004C5BAF"/>
    <w:rsid w:val="00543BD7"/>
    <w:rsid w:val="005D36FB"/>
    <w:rsid w:val="00634111"/>
    <w:rsid w:val="006E225C"/>
    <w:rsid w:val="006F5D6F"/>
    <w:rsid w:val="00766A7D"/>
    <w:rsid w:val="00773639"/>
    <w:rsid w:val="00793BD3"/>
    <w:rsid w:val="007F2985"/>
    <w:rsid w:val="007F2AE6"/>
    <w:rsid w:val="007F434C"/>
    <w:rsid w:val="00823816"/>
    <w:rsid w:val="00891538"/>
    <w:rsid w:val="008E341F"/>
    <w:rsid w:val="00903D3B"/>
    <w:rsid w:val="0096014C"/>
    <w:rsid w:val="009671ED"/>
    <w:rsid w:val="009E5FFD"/>
    <w:rsid w:val="00A87A6E"/>
    <w:rsid w:val="00B67E72"/>
    <w:rsid w:val="00BB5ECF"/>
    <w:rsid w:val="00BE55BA"/>
    <w:rsid w:val="00C00CBA"/>
    <w:rsid w:val="00CA18AB"/>
    <w:rsid w:val="00CD7503"/>
    <w:rsid w:val="00D85488"/>
    <w:rsid w:val="00DB2F5A"/>
    <w:rsid w:val="00DF0E2E"/>
    <w:rsid w:val="00E64860"/>
    <w:rsid w:val="00EE15E9"/>
    <w:rsid w:val="00EE5BFF"/>
    <w:rsid w:val="00F85EA1"/>
    <w:rsid w:val="00FB008A"/>
    <w:rsid w:val="0EE7640C"/>
    <w:rsid w:val="10C65629"/>
    <w:rsid w:val="13E8376E"/>
    <w:rsid w:val="3BEE10C4"/>
    <w:rsid w:val="45986459"/>
    <w:rsid w:val="513B5092"/>
    <w:rsid w:val="581466B3"/>
    <w:rsid w:val="5CD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Normal Indent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/>
      <w:jc w:val="left"/>
    </w:pPr>
    <w:rPr>
      <w:rFonts w:hint="default" w:ascii="Calibri" w:hAnsi="Calibri" w:eastAsia="宋体" w:cs="Times New Roman"/>
      <w:kern w:val="0"/>
      <w:sz w:val="21"/>
      <w:szCs w:val="22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503</Characters>
  <Lines>4</Lines>
  <Paragraphs>1</Paragraphs>
  <TotalTime>11</TotalTime>
  <ScaleCrop>false</ScaleCrop>
  <LinksUpToDate>false</LinksUpToDate>
  <CharactersWithSpaces>590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2019-07-04T02:06:00Z</dcterms:created>
  <dc:creator>332394983@qq.com</dc:creator>
  <cp:lastModifiedBy>sghnc</cp:lastModifiedBy>
  <cp:lastPrinted>2020-01-15T01:10:51Z</cp:lastPrinted>
  <dcterms:modified xsi:type="dcterms:W3CDTF">2020-01-15T01:26:50Z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