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396" w:rsidRDefault="00884396" w:rsidP="00884396">
      <w:pPr>
        <w:rPr>
          <w:rFonts w:ascii="仿宋_GB2312" w:eastAsia="仿宋_GB2312" w:hint="eastAsia"/>
          <w:sz w:val="32"/>
          <w:szCs w:val="32"/>
        </w:rPr>
      </w:pPr>
      <w:r w:rsidRPr="00884396">
        <w:rPr>
          <w:rFonts w:ascii="仿宋_GB2312" w:eastAsia="仿宋_GB2312"/>
          <w:sz w:val="32"/>
          <w:szCs w:val="32"/>
        </w:rPr>
        <w:t xml:space="preserve">                                </w:t>
      </w:r>
    </w:p>
    <w:p w:rsidR="00FF0647" w:rsidRPr="00884396" w:rsidRDefault="00FF0647" w:rsidP="00884396">
      <w:pPr>
        <w:rPr>
          <w:rFonts w:ascii="仿宋_GB2312" w:eastAsia="仿宋_GB2312"/>
          <w:sz w:val="32"/>
          <w:szCs w:val="32"/>
        </w:rPr>
      </w:pPr>
    </w:p>
    <w:p w:rsidR="00884396" w:rsidRPr="00884396" w:rsidRDefault="00884396" w:rsidP="00FF0647">
      <w:pPr>
        <w:ind w:firstLineChars="1700" w:firstLine="5440"/>
        <w:rPr>
          <w:rFonts w:ascii="仿宋_GB2312" w:eastAsia="仿宋_GB2312"/>
          <w:sz w:val="32"/>
          <w:szCs w:val="32"/>
        </w:rPr>
      </w:pPr>
      <w:r w:rsidRPr="00884396">
        <w:rPr>
          <w:rFonts w:ascii="仿宋_GB2312" w:eastAsia="仿宋_GB2312" w:hint="eastAsia"/>
          <w:sz w:val="32"/>
          <w:szCs w:val="32"/>
        </w:rPr>
        <w:t>湛</w:t>
      </w:r>
      <w:r w:rsidR="002E3644">
        <w:rPr>
          <w:rFonts w:ascii="仿宋_GB2312" w:eastAsia="仿宋_GB2312" w:hint="eastAsia"/>
          <w:sz w:val="32"/>
          <w:szCs w:val="32"/>
        </w:rPr>
        <w:t>环</w:t>
      </w:r>
      <w:r w:rsidR="00FF0647">
        <w:rPr>
          <w:rFonts w:ascii="仿宋_GB2312" w:eastAsia="仿宋_GB2312" w:hint="eastAsia"/>
          <w:sz w:val="32"/>
          <w:szCs w:val="32"/>
        </w:rPr>
        <w:t>建霞</w:t>
      </w:r>
      <w:r w:rsidRPr="00884396">
        <w:rPr>
          <w:rFonts w:ascii="仿宋_GB2312" w:eastAsia="仿宋_GB2312" w:hint="eastAsia"/>
          <w:sz w:val="32"/>
          <w:szCs w:val="32"/>
        </w:rPr>
        <w:t>〔2019〕</w:t>
      </w:r>
      <w:r w:rsidR="00FF0647">
        <w:rPr>
          <w:rFonts w:ascii="仿宋_GB2312" w:eastAsia="仿宋_GB2312" w:hint="eastAsia"/>
          <w:sz w:val="32"/>
          <w:szCs w:val="32"/>
        </w:rPr>
        <w:t>12</w:t>
      </w:r>
      <w:r w:rsidRPr="00884396">
        <w:rPr>
          <w:rFonts w:ascii="仿宋_GB2312" w:eastAsia="仿宋_GB2312" w:hint="eastAsia"/>
          <w:sz w:val="32"/>
          <w:szCs w:val="32"/>
        </w:rPr>
        <w:t>号</w:t>
      </w:r>
    </w:p>
    <w:p w:rsidR="00884396" w:rsidRPr="00884396" w:rsidRDefault="00884396" w:rsidP="00884396">
      <w:pPr>
        <w:rPr>
          <w:rFonts w:ascii="仿宋_GB2312" w:eastAsia="仿宋_GB2312"/>
          <w:sz w:val="32"/>
          <w:szCs w:val="32"/>
        </w:rPr>
      </w:pPr>
    </w:p>
    <w:p w:rsidR="000C12BE" w:rsidRDefault="00884396" w:rsidP="002E3644">
      <w:pPr>
        <w:spacing w:line="640" w:lineRule="exact"/>
        <w:jc w:val="center"/>
        <w:rPr>
          <w:rFonts w:ascii="小标宋" w:eastAsia="小标宋" w:hint="eastAsia"/>
          <w:sz w:val="44"/>
          <w:szCs w:val="44"/>
        </w:rPr>
      </w:pPr>
      <w:r w:rsidRPr="002E3644">
        <w:rPr>
          <w:rFonts w:ascii="小标宋" w:eastAsia="小标宋" w:hint="eastAsia"/>
          <w:sz w:val="44"/>
          <w:szCs w:val="44"/>
        </w:rPr>
        <w:t>关于</w:t>
      </w:r>
      <w:r w:rsidR="000C12BE" w:rsidRPr="000C12BE">
        <w:rPr>
          <w:rFonts w:ascii="小标宋" w:eastAsia="小标宋" w:hint="eastAsia"/>
          <w:sz w:val="44"/>
          <w:szCs w:val="44"/>
        </w:rPr>
        <w:t>湛江市鸿达石化有限公司年处理4.5万吨废油泥综合利用扩建项目环境影响</w:t>
      </w:r>
    </w:p>
    <w:p w:rsidR="00884396" w:rsidRPr="002E3644" w:rsidRDefault="000C12BE" w:rsidP="002E3644">
      <w:pPr>
        <w:spacing w:line="640" w:lineRule="exact"/>
        <w:jc w:val="center"/>
        <w:rPr>
          <w:rFonts w:ascii="小标宋" w:eastAsia="小标宋"/>
          <w:sz w:val="44"/>
          <w:szCs w:val="44"/>
        </w:rPr>
      </w:pPr>
      <w:r w:rsidRPr="000C12BE">
        <w:rPr>
          <w:rFonts w:ascii="小标宋" w:eastAsia="小标宋" w:hint="eastAsia"/>
          <w:sz w:val="44"/>
          <w:szCs w:val="44"/>
        </w:rPr>
        <w:t>报告书</w:t>
      </w:r>
      <w:r w:rsidR="00884396" w:rsidRPr="002E3644">
        <w:rPr>
          <w:rFonts w:ascii="小标宋" w:eastAsia="小标宋" w:hint="eastAsia"/>
          <w:sz w:val="44"/>
          <w:szCs w:val="44"/>
        </w:rPr>
        <w:t>的批复</w:t>
      </w:r>
    </w:p>
    <w:p w:rsidR="00884396" w:rsidRPr="00884396" w:rsidRDefault="00884396" w:rsidP="00884396">
      <w:pPr>
        <w:rPr>
          <w:rFonts w:ascii="仿宋_GB2312" w:eastAsia="仿宋_GB2312"/>
          <w:sz w:val="32"/>
          <w:szCs w:val="32"/>
        </w:rPr>
      </w:pPr>
    </w:p>
    <w:p w:rsidR="00884396" w:rsidRPr="00884396" w:rsidRDefault="00F028DB" w:rsidP="00A6532D">
      <w:pPr>
        <w:spacing w:line="600" w:lineRule="exact"/>
        <w:rPr>
          <w:rFonts w:ascii="仿宋_GB2312" w:eastAsia="仿宋_GB2312"/>
          <w:sz w:val="32"/>
          <w:szCs w:val="32"/>
        </w:rPr>
      </w:pPr>
      <w:r w:rsidRPr="00F028DB">
        <w:rPr>
          <w:rFonts w:ascii="仿宋_GB2312" w:eastAsia="仿宋_GB2312" w:hint="eastAsia"/>
          <w:sz w:val="32"/>
          <w:szCs w:val="32"/>
        </w:rPr>
        <w:t>湛江市鸿达石化有限公司</w:t>
      </w:r>
      <w:r w:rsidR="00884396" w:rsidRPr="00884396">
        <w:rPr>
          <w:rFonts w:ascii="仿宋_GB2312" w:eastAsia="仿宋_GB2312" w:hint="eastAsia"/>
          <w:sz w:val="32"/>
          <w:szCs w:val="32"/>
        </w:rPr>
        <w:t>：</w:t>
      </w:r>
    </w:p>
    <w:p w:rsidR="005279A0" w:rsidRDefault="00884396" w:rsidP="00A6532D">
      <w:pPr>
        <w:spacing w:line="600" w:lineRule="exact"/>
        <w:ind w:firstLineChars="177" w:firstLine="566"/>
        <w:rPr>
          <w:rFonts w:ascii="仿宋_GB2312" w:eastAsia="仿宋_GB2312"/>
          <w:sz w:val="32"/>
          <w:szCs w:val="32"/>
        </w:rPr>
      </w:pPr>
      <w:r w:rsidRPr="00884396">
        <w:rPr>
          <w:rFonts w:ascii="仿宋_GB2312" w:eastAsia="仿宋_GB2312" w:hint="eastAsia"/>
          <w:sz w:val="32"/>
          <w:szCs w:val="32"/>
        </w:rPr>
        <w:t>你公司报批的《</w:t>
      </w:r>
      <w:r w:rsidR="00F028DB" w:rsidRPr="00F028DB">
        <w:rPr>
          <w:rFonts w:ascii="仿宋_GB2312" w:eastAsia="仿宋_GB2312" w:hint="eastAsia"/>
          <w:sz w:val="32"/>
          <w:szCs w:val="32"/>
        </w:rPr>
        <w:t>湛江市鸿达石化有限公司年处理4.5万吨废油泥综合利用扩建项目环境影响报告书</w:t>
      </w:r>
      <w:r w:rsidRPr="00884396">
        <w:rPr>
          <w:rFonts w:ascii="仿宋_GB2312" w:eastAsia="仿宋_GB2312" w:hint="eastAsia"/>
          <w:sz w:val="32"/>
          <w:szCs w:val="32"/>
        </w:rPr>
        <w:t>》（以下简称“报告</w:t>
      </w:r>
      <w:r w:rsidR="00F028DB">
        <w:rPr>
          <w:rFonts w:ascii="仿宋_GB2312" w:eastAsia="仿宋_GB2312" w:hint="eastAsia"/>
          <w:sz w:val="32"/>
          <w:szCs w:val="32"/>
        </w:rPr>
        <w:t>书</w:t>
      </w:r>
      <w:r w:rsidRPr="00884396">
        <w:rPr>
          <w:rFonts w:ascii="仿宋_GB2312" w:eastAsia="仿宋_GB2312" w:hint="eastAsia"/>
          <w:sz w:val="32"/>
          <w:szCs w:val="32"/>
        </w:rPr>
        <w:t>”）等材料收悉。经研究，批复如下：</w:t>
      </w:r>
    </w:p>
    <w:p w:rsidR="00710657" w:rsidRDefault="00884396" w:rsidP="00A6532D">
      <w:pPr>
        <w:spacing w:line="600" w:lineRule="exact"/>
        <w:ind w:firstLineChars="177" w:firstLine="566"/>
        <w:rPr>
          <w:rFonts w:ascii="仿宋_GB2312" w:eastAsia="仿宋_GB2312" w:hint="eastAsia"/>
          <w:sz w:val="32"/>
          <w:szCs w:val="32"/>
        </w:rPr>
      </w:pPr>
      <w:r w:rsidRPr="00884396">
        <w:rPr>
          <w:rFonts w:ascii="仿宋_GB2312" w:eastAsia="仿宋_GB2312" w:hint="eastAsia"/>
          <w:sz w:val="32"/>
          <w:szCs w:val="32"/>
        </w:rPr>
        <w:t>一、</w:t>
      </w:r>
      <w:r w:rsidR="00710657" w:rsidRPr="00710657">
        <w:rPr>
          <w:rFonts w:ascii="仿宋_GB2312" w:eastAsia="仿宋_GB2312" w:hint="eastAsia"/>
          <w:sz w:val="32"/>
          <w:szCs w:val="32"/>
        </w:rPr>
        <w:t>湛江市鸿达石化有限公司年处理4.5万吨废油泥综合利用扩建项目位于湛江市临港工业区宝河路以东的湛江市鸿达石化有限公司现有厂区内，中心地理位置坐标为：E 110°22′53.9 1"</w:t>
      </w:r>
      <w:r w:rsidR="009D5B74">
        <w:rPr>
          <w:rFonts w:ascii="仿宋_GB2312" w:eastAsia="仿宋_GB2312" w:hint="eastAsia"/>
          <w:sz w:val="32"/>
          <w:szCs w:val="32"/>
        </w:rPr>
        <w:t>，</w:t>
      </w:r>
      <w:r w:rsidR="00710657" w:rsidRPr="00710657">
        <w:rPr>
          <w:rFonts w:ascii="仿宋_GB2312" w:eastAsia="仿宋_GB2312" w:hint="eastAsia"/>
          <w:sz w:val="32"/>
          <w:szCs w:val="32"/>
        </w:rPr>
        <w:t xml:space="preserve"> N 21°09′27.76"；不新增用地，扩建项目内容为新增1条年处理规模为4.2万吨的含油污泥连续热相分离线及1年处理规模为0.3万吨的含油污泥间歇热相分离线，建设内容主要包括油泥热相分离装置区、1个1500m</w:t>
      </w:r>
      <w:r w:rsidR="00710657" w:rsidRPr="009D5B74">
        <w:rPr>
          <w:rFonts w:ascii="仿宋_GB2312" w:eastAsia="仿宋_GB2312" w:hint="eastAsia"/>
          <w:sz w:val="32"/>
          <w:szCs w:val="32"/>
          <w:vertAlign w:val="superscript"/>
        </w:rPr>
        <w:t>3</w:t>
      </w:r>
      <w:r w:rsidR="00710657" w:rsidRPr="00710657">
        <w:rPr>
          <w:rFonts w:ascii="仿宋_GB2312" w:eastAsia="仿宋_GB2312" w:hint="eastAsia"/>
          <w:sz w:val="32"/>
          <w:szCs w:val="32"/>
        </w:rPr>
        <w:t>废油泥池及一个固体残渣仓库等，储罐依托现有项目的4个500m</w:t>
      </w:r>
      <w:r w:rsidR="00710657" w:rsidRPr="009D5B74">
        <w:rPr>
          <w:rFonts w:ascii="仿宋_GB2312" w:eastAsia="仿宋_GB2312" w:hint="eastAsia"/>
          <w:sz w:val="32"/>
          <w:szCs w:val="32"/>
          <w:vertAlign w:val="superscript"/>
        </w:rPr>
        <w:t>3</w:t>
      </w:r>
      <w:r w:rsidR="00710657" w:rsidRPr="00710657">
        <w:rPr>
          <w:rFonts w:ascii="仿宋_GB2312" w:eastAsia="仿宋_GB2312" w:hint="eastAsia"/>
          <w:sz w:val="32"/>
          <w:szCs w:val="32"/>
        </w:rPr>
        <w:t>的储罐，不新建储罐。公辅</w:t>
      </w:r>
      <w:r w:rsidR="00710657" w:rsidRPr="00710657">
        <w:rPr>
          <w:rFonts w:ascii="仿宋_GB2312" w:eastAsia="仿宋_GB2312" w:hint="eastAsia"/>
          <w:sz w:val="32"/>
          <w:szCs w:val="32"/>
        </w:rPr>
        <w:lastRenderedPageBreak/>
        <w:t>工程的变配电间、消防水池、消防设施库、初期雨水池、污水处理站、事故废水池、危废暂存库均依托现有项目，不新建。扩建项目总投资8000万元，其中环保投资费用约为71万元。</w:t>
      </w:r>
    </w:p>
    <w:p w:rsidR="001F3031" w:rsidRDefault="00884396" w:rsidP="00A6532D">
      <w:pPr>
        <w:spacing w:line="600" w:lineRule="exact"/>
        <w:ind w:firstLineChars="177" w:firstLine="566"/>
        <w:rPr>
          <w:rFonts w:ascii="仿宋_GB2312" w:eastAsia="仿宋_GB2312" w:hint="eastAsia"/>
          <w:sz w:val="32"/>
          <w:szCs w:val="32"/>
        </w:rPr>
      </w:pPr>
      <w:r w:rsidRPr="00884396">
        <w:rPr>
          <w:rFonts w:ascii="仿宋_GB2312" w:eastAsia="仿宋_GB2312" w:hint="eastAsia"/>
          <w:sz w:val="32"/>
          <w:szCs w:val="32"/>
        </w:rPr>
        <w:t>二、</w:t>
      </w:r>
      <w:r w:rsidR="00A01CE3">
        <w:rPr>
          <w:rFonts w:ascii="仿宋_GB2312" w:eastAsia="仿宋_GB2312" w:hint="eastAsia"/>
          <w:sz w:val="32"/>
          <w:szCs w:val="32"/>
        </w:rPr>
        <w:t>根据报告书的评价结论及</w:t>
      </w:r>
      <w:r w:rsidRPr="00884396">
        <w:rPr>
          <w:rFonts w:ascii="仿宋_GB2312" w:eastAsia="仿宋_GB2312" w:hint="eastAsia"/>
          <w:sz w:val="32"/>
          <w:szCs w:val="32"/>
        </w:rPr>
        <w:t>湛江市</w:t>
      </w:r>
      <w:r w:rsidR="00E1237E">
        <w:rPr>
          <w:rFonts w:ascii="仿宋_GB2312" w:eastAsia="仿宋_GB2312" w:hint="eastAsia"/>
          <w:sz w:val="32"/>
          <w:szCs w:val="32"/>
        </w:rPr>
        <w:t>环境科学研究所</w:t>
      </w:r>
      <w:r w:rsidRPr="00884396">
        <w:rPr>
          <w:rFonts w:ascii="仿宋_GB2312" w:eastAsia="仿宋_GB2312" w:hint="eastAsia"/>
          <w:sz w:val="32"/>
          <w:szCs w:val="32"/>
        </w:rPr>
        <w:t>《</w:t>
      </w:r>
      <w:r w:rsidR="006475E7" w:rsidRPr="006475E7">
        <w:rPr>
          <w:rFonts w:ascii="仿宋_GB2312" w:eastAsia="仿宋_GB2312" w:hint="eastAsia"/>
          <w:sz w:val="32"/>
          <w:szCs w:val="32"/>
        </w:rPr>
        <w:t>关于湛江市鸿达石化有限公司年处理4.5万吨废油泥综合利用扩建项目环境影响报告书</w:t>
      </w:r>
      <w:r w:rsidRPr="00884396">
        <w:rPr>
          <w:rFonts w:ascii="仿宋_GB2312" w:eastAsia="仿宋_GB2312" w:hint="eastAsia"/>
          <w:sz w:val="32"/>
          <w:szCs w:val="32"/>
        </w:rPr>
        <w:t>的技术评估意见》（湛环技</w:t>
      </w:r>
      <w:r w:rsidR="0035369A">
        <w:rPr>
          <w:rFonts w:ascii="仿宋_GB2312" w:eastAsia="仿宋_GB2312" w:hint="eastAsia"/>
          <w:sz w:val="32"/>
          <w:szCs w:val="32"/>
        </w:rPr>
        <w:t>评</w:t>
      </w:r>
      <w:r w:rsidRPr="00884396">
        <w:rPr>
          <w:rFonts w:ascii="仿宋_GB2312" w:eastAsia="仿宋_GB2312" w:hint="eastAsia"/>
          <w:sz w:val="32"/>
          <w:szCs w:val="32"/>
        </w:rPr>
        <w:t>表〔201</w:t>
      </w:r>
      <w:r w:rsidR="00375ADF">
        <w:rPr>
          <w:rFonts w:ascii="仿宋_GB2312" w:eastAsia="仿宋_GB2312" w:hint="eastAsia"/>
          <w:sz w:val="32"/>
          <w:szCs w:val="32"/>
        </w:rPr>
        <w:t>9</w:t>
      </w:r>
      <w:r w:rsidRPr="00884396">
        <w:rPr>
          <w:rFonts w:ascii="仿宋_GB2312" w:eastAsia="仿宋_GB2312" w:hint="eastAsia"/>
          <w:sz w:val="32"/>
          <w:szCs w:val="32"/>
        </w:rPr>
        <w:t>〕</w:t>
      </w:r>
      <w:r w:rsidR="009E3EFE">
        <w:rPr>
          <w:rFonts w:ascii="仿宋_GB2312" w:eastAsia="仿宋_GB2312" w:hint="eastAsia"/>
          <w:sz w:val="32"/>
          <w:szCs w:val="32"/>
        </w:rPr>
        <w:t>6</w:t>
      </w:r>
      <w:r w:rsidRPr="00884396">
        <w:rPr>
          <w:rFonts w:ascii="仿宋_GB2312" w:eastAsia="仿宋_GB2312" w:hint="eastAsia"/>
          <w:sz w:val="32"/>
          <w:szCs w:val="32"/>
        </w:rPr>
        <w:t>号），在</w:t>
      </w:r>
      <w:r w:rsidR="00CF4BAC">
        <w:rPr>
          <w:rFonts w:ascii="仿宋_GB2312" w:eastAsia="仿宋_GB2312" w:hint="eastAsia"/>
          <w:sz w:val="32"/>
          <w:szCs w:val="32"/>
        </w:rPr>
        <w:t>全面落实报告书中</w:t>
      </w:r>
      <w:r w:rsidR="007D6C01">
        <w:rPr>
          <w:rFonts w:ascii="仿宋_GB2312" w:eastAsia="仿宋_GB2312" w:hint="eastAsia"/>
          <w:sz w:val="32"/>
          <w:szCs w:val="32"/>
        </w:rPr>
        <w:t>提出的各项污染防治</w:t>
      </w:r>
      <w:r w:rsidRPr="00884396">
        <w:rPr>
          <w:rFonts w:ascii="仿宋_GB2312" w:eastAsia="仿宋_GB2312" w:hint="eastAsia"/>
          <w:sz w:val="32"/>
          <w:szCs w:val="32"/>
        </w:rPr>
        <w:t>和</w:t>
      </w:r>
      <w:r w:rsidR="007D6C01">
        <w:rPr>
          <w:rFonts w:ascii="仿宋_GB2312" w:eastAsia="仿宋_GB2312" w:hint="eastAsia"/>
          <w:sz w:val="32"/>
          <w:szCs w:val="32"/>
        </w:rPr>
        <w:t>风险防范措施，并确保污染物排放稳定达标且符合总量要求的前提下，</w:t>
      </w:r>
      <w:r w:rsidR="00226FC1">
        <w:rPr>
          <w:rFonts w:ascii="仿宋_GB2312" w:eastAsia="仿宋_GB2312" w:hint="eastAsia"/>
          <w:sz w:val="32"/>
          <w:szCs w:val="32"/>
        </w:rPr>
        <w:t>项目按照</w:t>
      </w:r>
      <w:r w:rsidR="00634C82">
        <w:rPr>
          <w:rFonts w:ascii="仿宋_GB2312" w:eastAsia="仿宋_GB2312" w:hint="eastAsia"/>
          <w:sz w:val="32"/>
          <w:szCs w:val="32"/>
        </w:rPr>
        <w:t>报告书中所列性质、规模、地点和拟采取的环境保护措施进行建设，从环境保护角度可行。</w:t>
      </w:r>
      <w:r w:rsidRPr="00884396">
        <w:rPr>
          <w:rFonts w:ascii="仿宋_GB2312" w:eastAsia="仿宋_GB2312" w:hint="eastAsia"/>
          <w:sz w:val="32"/>
          <w:szCs w:val="32"/>
        </w:rPr>
        <w:t>我局原则通过对报告</w:t>
      </w:r>
      <w:r w:rsidR="00634C82">
        <w:rPr>
          <w:rFonts w:ascii="仿宋_GB2312" w:eastAsia="仿宋_GB2312" w:hint="eastAsia"/>
          <w:sz w:val="32"/>
          <w:szCs w:val="32"/>
        </w:rPr>
        <w:t>书</w:t>
      </w:r>
      <w:r w:rsidRPr="00884396">
        <w:rPr>
          <w:rFonts w:ascii="仿宋_GB2312" w:eastAsia="仿宋_GB2312" w:hint="eastAsia"/>
          <w:sz w:val="32"/>
          <w:szCs w:val="32"/>
        </w:rPr>
        <w:t>的审查</w:t>
      </w:r>
      <w:r w:rsidR="00E61427">
        <w:rPr>
          <w:rFonts w:ascii="仿宋_GB2312" w:eastAsia="仿宋_GB2312" w:hint="eastAsia"/>
          <w:sz w:val="32"/>
          <w:szCs w:val="32"/>
        </w:rPr>
        <w:t>，</w:t>
      </w:r>
      <w:r w:rsidRPr="00884396">
        <w:rPr>
          <w:rFonts w:ascii="仿宋_GB2312" w:eastAsia="仿宋_GB2312" w:hint="eastAsia"/>
          <w:sz w:val="32"/>
          <w:szCs w:val="32"/>
        </w:rPr>
        <w:t>你公司应按照报告</w:t>
      </w:r>
      <w:r w:rsidR="0021686A">
        <w:rPr>
          <w:rFonts w:ascii="仿宋_GB2312" w:eastAsia="仿宋_GB2312" w:hint="eastAsia"/>
          <w:sz w:val="32"/>
          <w:szCs w:val="32"/>
        </w:rPr>
        <w:t>书</w:t>
      </w:r>
      <w:r w:rsidRPr="00884396">
        <w:rPr>
          <w:rFonts w:ascii="仿宋_GB2312" w:eastAsia="仿宋_GB2312" w:hint="eastAsia"/>
          <w:sz w:val="32"/>
          <w:szCs w:val="32"/>
        </w:rPr>
        <w:t>内容组织实施。</w:t>
      </w:r>
    </w:p>
    <w:p w:rsidR="00FA5EAB" w:rsidRDefault="00FA5EAB" w:rsidP="00A6532D">
      <w:pPr>
        <w:spacing w:line="600" w:lineRule="exact"/>
        <w:ind w:firstLineChars="177" w:firstLine="566"/>
        <w:rPr>
          <w:rFonts w:ascii="仿宋_GB2312" w:eastAsia="仿宋_GB2312" w:hint="eastAsia"/>
          <w:sz w:val="32"/>
          <w:szCs w:val="32"/>
        </w:rPr>
      </w:pPr>
      <w:r>
        <w:rPr>
          <w:rFonts w:ascii="仿宋_GB2312" w:eastAsia="仿宋_GB2312" w:hint="eastAsia"/>
          <w:sz w:val="32"/>
          <w:szCs w:val="32"/>
        </w:rPr>
        <w:t>三、项目建设和运营中还应重点做好以下工作：</w:t>
      </w:r>
    </w:p>
    <w:p w:rsidR="00527CA5" w:rsidRPr="00527CA5" w:rsidRDefault="00E7143B" w:rsidP="00A6532D">
      <w:pPr>
        <w:spacing w:line="600" w:lineRule="exact"/>
        <w:ind w:firstLineChars="177" w:firstLine="566"/>
        <w:rPr>
          <w:rFonts w:ascii="仿宋_GB2312" w:eastAsia="仿宋_GB2312" w:hint="eastAsia"/>
          <w:sz w:val="32"/>
          <w:szCs w:val="32"/>
        </w:rPr>
      </w:pPr>
      <w:r>
        <w:rPr>
          <w:rFonts w:ascii="仿宋_GB2312" w:eastAsia="仿宋_GB2312" w:hint="eastAsia"/>
          <w:sz w:val="32"/>
          <w:szCs w:val="32"/>
        </w:rPr>
        <w:t>（一）</w:t>
      </w:r>
      <w:r w:rsidR="00F8343B">
        <w:rPr>
          <w:rFonts w:ascii="仿宋_GB2312" w:eastAsia="仿宋_GB2312" w:hint="eastAsia"/>
          <w:sz w:val="32"/>
          <w:szCs w:val="32"/>
        </w:rPr>
        <w:t>采取有效的废气收集和处理措施，减少大气污染物排放量。</w:t>
      </w:r>
      <w:r w:rsidR="00A05260" w:rsidRPr="00A05260">
        <w:rPr>
          <w:rFonts w:ascii="仿宋_GB2312" w:eastAsia="仿宋_GB2312" w:hint="eastAsia"/>
          <w:sz w:val="32"/>
          <w:szCs w:val="32"/>
        </w:rPr>
        <w:t>燃天然气导热油炉废气排放执行广东省</w:t>
      </w:r>
      <w:r w:rsidR="00A05260">
        <w:rPr>
          <w:rFonts w:ascii="仿宋_GB2312" w:eastAsia="仿宋_GB2312" w:hint="eastAsia"/>
          <w:sz w:val="32"/>
          <w:szCs w:val="32"/>
        </w:rPr>
        <w:t>地方标准</w:t>
      </w:r>
      <w:r w:rsidR="00A05260" w:rsidRPr="00A05260">
        <w:rPr>
          <w:rFonts w:ascii="仿宋_GB2312" w:eastAsia="仿宋_GB2312" w:hint="eastAsia"/>
          <w:sz w:val="32"/>
          <w:szCs w:val="32"/>
        </w:rPr>
        <w:t>《锅炉大气污染物排放标准》</w:t>
      </w:r>
      <w:r w:rsidR="00A05260">
        <w:rPr>
          <w:rFonts w:ascii="仿宋_GB2312" w:eastAsia="仿宋_GB2312" w:hint="eastAsia"/>
          <w:sz w:val="32"/>
          <w:szCs w:val="32"/>
        </w:rPr>
        <w:t>（</w:t>
      </w:r>
      <w:r w:rsidR="00A05260" w:rsidRPr="00A05260">
        <w:rPr>
          <w:rFonts w:ascii="仿宋_GB2312" w:eastAsia="仿宋_GB2312" w:hint="eastAsia"/>
          <w:sz w:val="32"/>
          <w:szCs w:val="32"/>
        </w:rPr>
        <w:t>DB44/765</w:t>
      </w:r>
      <w:r w:rsidR="00A05260">
        <w:rPr>
          <w:rFonts w:ascii="仿宋_GB2312" w:eastAsia="仿宋_GB2312" w:hint="eastAsia"/>
          <w:sz w:val="32"/>
          <w:szCs w:val="32"/>
        </w:rPr>
        <w:t>-</w:t>
      </w:r>
      <w:r w:rsidR="00A05260" w:rsidRPr="00A05260">
        <w:rPr>
          <w:rFonts w:ascii="仿宋_GB2312" w:eastAsia="仿宋_GB2312" w:hint="eastAsia"/>
          <w:sz w:val="32"/>
          <w:szCs w:val="32"/>
        </w:rPr>
        <w:t>2019）表2新建</w:t>
      </w:r>
      <w:r w:rsidR="00B97D8A">
        <w:rPr>
          <w:rFonts w:ascii="仿宋_GB2312" w:eastAsia="仿宋_GB2312" w:hint="eastAsia"/>
          <w:sz w:val="32"/>
          <w:szCs w:val="32"/>
        </w:rPr>
        <w:t>燃气</w:t>
      </w:r>
      <w:r w:rsidR="00A05260" w:rsidRPr="00A05260">
        <w:rPr>
          <w:rFonts w:ascii="仿宋_GB2312" w:eastAsia="仿宋_GB2312" w:hint="eastAsia"/>
          <w:sz w:val="32"/>
          <w:szCs w:val="32"/>
        </w:rPr>
        <w:t>锅炉大气污染物排放浓度限值。</w:t>
      </w:r>
      <w:r w:rsidR="00F8343B">
        <w:rPr>
          <w:rFonts w:ascii="仿宋_GB2312" w:eastAsia="仿宋_GB2312" w:hint="eastAsia"/>
          <w:sz w:val="32"/>
          <w:szCs w:val="32"/>
        </w:rPr>
        <w:t>生产废气中的非甲烷总烃等污染物有组织排放</w:t>
      </w:r>
      <w:r w:rsidR="00527CA5" w:rsidRPr="00527CA5">
        <w:rPr>
          <w:rFonts w:ascii="仿宋_GB2312" w:eastAsia="仿宋_GB2312" w:hint="eastAsia"/>
          <w:sz w:val="32"/>
          <w:szCs w:val="32"/>
        </w:rPr>
        <w:t>执行</w:t>
      </w:r>
      <w:r w:rsidR="00F8343B">
        <w:rPr>
          <w:rFonts w:ascii="仿宋_GB2312" w:eastAsia="仿宋_GB2312" w:hint="eastAsia"/>
          <w:sz w:val="32"/>
          <w:szCs w:val="32"/>
        </w:rPr>
        <w:t>广东省地方标准</w:t>
      </w:r>
      <w:r w:rsidR="00527CA5" w:rsidRPr="00527CA5">
        <w:rPr>
          <w:rFonts w:ascii="仿宋_GB2312" w:eastAsia="仿宋_GB2312" w:hint="eastAsia"/>
          <w:sz w:val="32"/>
          <w:szCs w:val="32"/>
        </w:rPr>
        <w:t>《大气污染物排放标准》（DB44/27-2001）第二时段二级标准</w:t>
      </w:r>
      <w:r w:rsidR="00412366">
        <w:rPr>
          <w:rFonts w:ascii="仿宋_GB2312" w:eastAsia="仿宋_GB2312" w:hint="eastAsia"/>
          <w:sz w:val="32"/>
          <w:szCs w:val="32"/>
        </w:rPr>
        <w:t>；</w:t>
      </w:r>
      <w:r w:rsidR="00527CA5" w:rsidRPr="00527CA5">
        <w:rPr>
          <w:rFonts w:ascii="仿宋_GB2312" w:eastAsia="仿宋_GB2312" w:hint="eastAsia"/>
          <w:sz w:val="32"/>
          <w:szCs w:val="32"/>
        </w:rPr>
        <w:t>VOCs</w:t>
      </w:r>
      <w:r w:rsidR="00597D6F">
        <w:rPr>
          <w:rFonts w:ascii="仿宋_GB2312" w:eastAsia="仿宋_GB2312" w:hint="eastAsia"/>
          <w:sz w:val="32"/>
          <w:szCs w:val="32"/>
        </w:rPr>
        <w:t>等污染物有组织排放参照执行</w:t>
      </w:r>
      <w:r w:rsidR="00527CA5" w:rsidRPr="00527CA5">
        <w:rPr>
          <w:rFonts w:ascii="仿宋_GB2312" w:eastAsia="仿宋_GB2312" w:hint="eastAsia"/>
          <w:sz w:val="32"/>
          <w:szCs w:val="32"/>
        </w:rPr>
        <w:t>《家具制造行业挥发性有机化合物排放标准》（DB44/814</w:t>
      </w:r>
      <w:r w:rsidR="00A4691B">
        <w:rPr>
          <w:rFonts w:ascii="仿宋_GB2312" w:eastAsia="仿宋_GB2312" w:hint="eastAsia"/>
          <w:sz w:val="32"/>
          <w:szCs w:val="32"/>
        </w:rPr>
        <w:t>-</w:t>
      </w:r>
      <w:r w:rsidR="00527CA5" w:rsidRPr="00527CA5">
        <w:rPr>
          <w:rFonts w:ascii="仿宋_GB2312" w:eastAsia="仿宋_GB2312" w:hint="eastAsia"/>
          <w:sz w:val="32"/>
          <w:szCs w:val="32"/>
        </w:rPr>
        <w:t>2010</w:t>
      </w:r>
      <w:r w:rsidR="00597D6F">
        <w:rPr>
          <w:rFonts w:ascii="仿宋_GB2312" w:eastAsia="仿宋_GB2312" w:hint="eastAsia"/>
          <w:sz w:val="32"/>
          <w:szCs w:val="32"/>
        </w:rPr>
        <w:t>）</w:t>
      </w:r>
      <w:r w:rsidR="00764279">
        <w:rPr>
          <w:rFonts w:ascii="仿宋_GB2312" w:eastAsia="仿宋_GB2312" w:hint="eastAsia"/>
          <w:sz w:val="32"/>
          <w:szCs w:val="32"/>
        </w:rPr>
        <w:t>；</w:t>
      </w:r>
      <w:r w:rsidR="00527CA5" w:rsidRPr="00527CA5">
        <w:rPr>
          <w:rFonts w:ascii="仿宋_GB2312" w:eastAsia="仿宋_GB2312" w:hint="eastAsia"/>
          <w:sz w:val="32"/>
          <w:szCs w:val="32"/>
        </w:rPr>
        <w:t>H</w:t>
      </w:r>
      <w:r w:rsidR="00527CA5" w:rsidRPr="00E0108D">
        <w:rPr>
          <w:rFonts w:ascii="仿宋_GB2312" w:eastAsia="仿宋_GB2312" w:hint="eastAsia"/>
          <w:sz w:val="32"/>
          <w:szCs w:val="32"/>
          <w:vertAlign w:val="subscript"/>
        </w:rPr>
        <w:t>2</w:t>
      </w:r>
      <w:r w:rsidR="00527CA5" w:rsidRPr="00527CA5">
        <w:rPr>
          <w:rFonts w:ascii="仿宋_GB2312" w:eastAsia="仿宋_GB2312" w:hint="eastAsia"/>
          <w:sz w:val="32"/>
          <w:szCs w:val="32"/>
        </w:rPr>
        <w:t>S</w:t>
      </w:r>
      <w:r w:rsidR="00597D6F">
        <w:rPr>
          <w:rFonts w:ascii="仿宋_GB2312" w:eastAsia="仿宋_GB2312" w:hint="eastAsia"/>
          <w:sz w:val="32"/>
          <w:szCs w:val="32"/>
        </w:rPr>
        <w:t>等污染物有组织排放</w:t>
      </w:r>
      <w:r w:rsidR="00527CA5" w:rsidRPr="00527CA5">
        <w:rPr>
          <w:rFonts w:ascii="仿宋_GB2312" w:eastAsia="仿宋_GB2312" w:hint="eastAsia"/>
          <w:sz w:val="32"/>
          <w:szCs w:val="32"/>
        </w:rPr>
        <w:t>执行《恶臭污染物排放标准》（GB14554-93）</w:t>
      </w:r>
      <w:r w:rsidR="00597D6F">
        <w:rPr>
          <w:rFonts w:ascii="仿宋_GB2312" w:eastAsia="仿宋_GB2312" w:hint="eastAsia"/>
          <w:sz w:val="32"/>
          <w:szCs w:val="32"/>
        </w:rPr>
        <w:t>相应限值要求。各污染物无组织排放执行相应标准的无组织排放</w:t>
      </w:r>
      <w:r w:rsidR="00597D6F">
        <w:rPr>
          <w:rFonts w:ascii="仿宋_GB2312" w:eastAsia="仿宋_GB2312" w:hint="eastAsia"/>
          <w:sz w:val="32"/>
          <w:szCs w:val="32"/>
        </w:rPr>
        <w:lastRenderedPageBreak/>
        <w:t>监控点浓度限值。</w:t>
      </w:r>
    </w:p>
    <w:p w:rsidR="00FA5EAB" w:rsidRDefault="00E7143B" w:rsidP="00A6532D">
      <w:pPr>
        <w:spacing w:line="600" w:lineRule="exact"/>
        <w:ind w:firstLineChars="177" w:firstLine="566"/>
        <w:rPr>
          <w:rFonts w:ascii="仿宋_GB2312" w:eastAsia="仿宋_GB2312" w:hint="eastAsia"/>
          <w:sz w:val="32"/>
          <w:szCs w:val="32"/>
        </w:rPr>
      </w:pPr>
      <w:r>
        <w:rPr>
          <w:rFonts w:ascii="仿宋_GB2312" w:eastAsia="仿宋_GB2312" w:hint="eastAsia"/>
          <w:sz w:val="32"/>
          <w:szCs w:val="32"/>
        </w:rPr>
        <w:t>（二）</w:t>
      </w:r>
      <w:r w:rsidR="001B031B" w:rsidRPr="001B031B">
        <w:rPr>
          <w:rFonts w:ascii="仿宋_GB2312" w:eastAsia="仿宋_GB2312" w:hint="eastAsia"/>
          <w:sz w:val="32"/>
          <w:szCs w:val="32"/>
        </w:rPr>
        <w:t>在临港工业区污水处理厂建成投产运行前，扩建项目废水依托现有厂区的污水处理装置预处理达到霞山水质净化厂进水水质的进水要求后，用槽车将废水运</w:t>
      </w:r>
      <w:r w:rsidR="001B031B">
        <w:rPr>
          <w:rFonts w:ascii="仿宋_GB2312" w:eastAsia="仿宋_GB2312" w:hint="eastAsia"/>
          <w:sz w:val="32"/>
          <w:szCs w:val="32"/>
        </w:rPr>
        <w:t>送至霞山水质净化厂进行处理</w:t>
      </w:r>
      <w:r w:rsidR="001B031B" w:rsidRPr="001B031B">
        <w:rPr>
          <w:rFonts w:ascii="仿宋_GB2312" w:eastAsia="仿宋_GB2312" w:hint="eastAsia"/>
          <w:sz w:val="32"/>
          <w:szCs w:val="32"/>
        </w:rPr>
        <w:t>。临港工业区污水处理厂建成投产运行后，经园区污水管网输送到临港工业区污水处理厂进行处理。</w:t>
      </w:r>
    </w:p>
    <w:p w:rsidR="00E7143B" w:rsidRDefault="00DB3827" w:rsidP="00A6532D">
      <w:pPr>
        <w:spacing w:line="600" w:lineRule="exact"/>
        <w:ind w:firstLineChars="177" w:firstLine="566"/>
        <w:rPr>
          <w:rFonts w:ascii="仿宋_GB2312" w:eastAsia="仿宋_GB2312" w:hint="eastAsia"/>
          <w:sz w:val="32"/>
          <w:szCs w:val="32"/>
        </w:rPr>
      </w:pPr>
      <w:r>
        <w:rPr>
          <w:rFonts w:ascii="仿宋_GB2312" w:eastAsia="仿宋_GB2312" w:hint="eastAsia"/>
          <w:sz w:val="32"/>
          <w:szCs w:val="32"/>
        </w:rPr>
        <w:t>（三）</w:t>
      </w:r>
      <w:r w:rsidR="00CF6DE3" w:rsidRPr="00CF6DE3">
        <w:rPr>
          <w:rFonts w:ascii="仿宋_GB2312" w:eastAsia="仿宋_GB2312" w:hint="eastAsia"/>
          <w:sz w:val="32"/>
          <w:szCs w:val="32"/>
        </w:rPr>
        <w:t>选用低噪声设备，采取</w:t>
      </w:r>
      <w:r w:rsidR="0090015E">
        <w:rPr>
          <w:rFonts w:ascii="仿宋_GB2312" w:eastAsia="仿宋_GB2312" w:hint="eastAsia"/>
          <w:sz w:val="32"/>
          <w:szCs w:val="32"/>
        </w:rPr>
        <w:t>有效的</w:t>
      </w:r>
      <w:r w:rsidR="00CF6DE3" w:rsidRPr="00CF6DE3">
        <w:rPr>
          <w:rFonts w:ascii="仿宋_GB2312" w:eastAsia="仿宋_GB2312" w:hint="eastAsia"/>
          <w:sz w:val="32"/>
          <w:szCs w:val="32"/>
        </w:rPr>
        <w:t>消声、减震等措施降低噪声，确保厂界噪声满足《工业企业厂界环境噪声排放标准》（GB12348-2008）中3类区标准。</w:t>
      </w:r>
    </w:p>
    <w:p w:rsidR="00104618" w:rsidRDefault="00104618" w:rsidP="00A6532D">
      <w:pPr>
        <w:spacing w:line="600" w:lineRule="exact"/>
        <w:ind w:firstLineChars="177" w:firstLine="566"/>
        <w:rPr>
          <w:rFonts w:ascii="仿宋_GB2312" w:eastAsia="仿宋_GB2312" w:hint="eastAsia"/>
          <w:sz w:val="32"/>
          <w:szCs w:val="32"/>
        </w:rPr>
      </w:pPr>
      <w:r>
        <w:rPr>
          <w:rFonts w:ascii="仿宋_GB2312" w:eastAsia="仿宋_GB2312" w:hint="eastAsia"/>
          <w:sz w:val="32"/>
          <w:szCs w:val="32"/>
        </w:rPr>
        <w:t>（四）</w:t>
      </w:r>
      <w:r w:rsidR="003F5641">
        <w:rPr>
          <w:rFonts w:ascii="仿宋_GB2312" w:eastAsia="仿宋_GB2312" w:hint="eastAsia"/>
          <w:sz w:val="32"/>
          <w:szCs w:val="32"/>
        </w:rPr>
        <w:t>项目产生的危险废物和一般工业固体废物，其污染防治须严格执行国家和省危险废物管理的有关规定，一般工业固体废物</w:t>
      </w:r>
      <w:r w:rsidR="0039123C">
        <w:rPr>
          <w:rFonts w:ascii="仿宋_GB2312" w:eastAsia="仿宋_GB2312" w:hint="eastAsia"/>
          <w:sz w:val="32"/>
          <w:szCs w:val="32"/>
        </w:rPr>
        <w:t>综合利用或委托有相应资质的单位处理处置，生活垃圾送环卫部门统一处理。</w:t>
      </w:r>
    </w:p>
    <w:p w:rsidR="00E115F7" w:rsidRDefault="00E115F7" w:rsidP="00A6532D">
      <w:pPr>
        <w:spacing w:line="600" w:lineRule="exact"/>
        <w:ind w:firstLineChars="177" w:firstLine="566"/>
        <w:rPr>
          <w:rFonts w:ascii="仿宋_GB2312" w:eastAsia="仿宋_GB2312" w:hint="eastAsia"/>
          <w:sz w:val="32"/>
          <w:szCs w:val="32"/>
        </w:rPr>
      </w:pPr>
      <w:r>
        <w:rPr>
          <w:rFonts w:ascii="仿宋_GB2312" w:eastAsia="仿宋_GB2312" w:hint="eastAsia"/>
          <w:sz w:val="32"/>
          <w:szCs w:val="32"/>
        </w:rPr>
        <w:t>（五）</w:t>
      </w:r>
      <w:r w:rsidR="00A97A61">
        <w:rPr>
          <w:rFonts w:ascii="仿宋_GB2312" w:eastAsia="仿宋_GB2312" w:hint="eastAsia"/>
          <w:sz w:val="32"/>
          <w:szCs w:val="32"/>
        </w:rPr>
        <w:t>结合一期项目环境风险因素，制定完善的突发环境事件应急预案</w:t>
      </w:r>
      <w:r w:rsidR="00611845">
        <w:rPr>
          <w:rFonts w:ascii="仿宋_GB2312" w:eastAsia="仿宋_GB2312" w:hint="eastAsia"/>
          <w:sz w:val="32"/>
          <w:szCs w:val="32"/>
        </w:rPr>
        <w:t>。</w:t>
      </w:r>
    </w:p>
    <w:p w:rsidR="00611845" w:rsidRPr="00104618" w:rsidRDefault="00611845" w:rsidP="00A6532D">
      <w:pPr>
        <w:spacing w:line="600" w:lineRule="exact"/>
        <w:ind w:firstLineChars="177" w:firstLine="566"/>
        <w:rPr>
          <w:rFonts w:ascii="仿宋_GB2312" w:eastAsia="仿宋_GB2312" w:hint="eastAsia"/>
          <w:sz w:val="32"/>
          <w:szCs w:val="32"/>
        </w:rPr>
      </w:pPr>
      <w:r>
        <w:rPr>
          <w:rFonts w:ascii="仿宋_GB2312" w:eastAsia="仿宋_GB2312" w:hint="eastAsia"/>
          <w:sz w:val="32"/>
          <w:szCs w:val="32"/>
        </w:rPr>
        <w:t>（六）</w:t>
      </w:r>
      <w:r w:rsidR="00811E91" w:rsidRPr="00811E91">
        <w:rPr>
          <w:rFonts w:ascii="仿宋_GB2312" w:eastAsia="仿宋_GB2312" w:hint="eastAsia"/>
          <w:sz w:val="32"/>
          <w:szCs w:val="32"/>
        </w:rPr>
        <w:t>综合考虑扩建项目的大气环境防护距离、风险事故环境防护距离及现有项目已设置环境防护距离，确定扩建项目建设完成后全厂环境防护距离为以原料储罐区边界外200m、产品储罐装卸区边界外200m、现有项目生产区边界外200m及产品储罐区边界外300m形成的包络线范围。该环境防护距离包络线范围内</w:t>
      </w:r>
      <w:r w:rsidR="00811E91">
        <w:rPr>
          <w:rFonts w:ascii="仿宋_GB2312" w:eastAsia="仿宋_GB2312" w:hint="eastAsia"/>
          <w:sz w:val="32"/>
          <w:szCs w:val="32"/>
        </w:rPr>
        <w:t>严禁建设</w:t>
      </w:r>
      <w:r w:rsidR="00811E91" w:rsidRPr="00811E91">
        <w:rPr>
          <w:rFonts w:ascii="仿宋_GB2312" w:eastAsia="仿宋_GB2312" w:hint="eastAsia"/>
          <w:sz w:val="32"/>
          <w:szCs w:val="32"/>
        </w:rPr>
        <w:t>常住居民居住场所、学校以及医院等环境保护目标。</w:t>
      </w:r>
    </w:p>
    <w:p w:rsidR="00884396" w:rsidRPr="00884396" w:rsidRDefault="007A08D5" w:rsidP="00A6532D">
      <w:pPr>
        <w:spacing w:line="600" w:lineRule="exact"/>
        <w:ind w:firstLineChars="177" w:firstLine="566"/>
        <w:rPr>
          <w:rFonts w:ascii="仿宋_GB2312" w:eastAsia="仿宋_GB2312"/>
          <w:sz w:val="32"/>
          <w:szCs w:val="32"/>
        </w:rPr>
      </w:pPr>
      <w:r>
        <w:rPr>
          <w:rFonts w:ascii="仿宋_GB2312" w:eastAsia="仿宋_GB2312" w:hint="eastAsia"/>
          <w:sz w:val="32"/>
          <w:szCs w:val="32"/>
        </w:rPr>
        <w:lastRenderedPageBreak/>
        <w:t>四</w:t>
      </w:r>
      <w:r w:rsidR="00884396" w:rsidRPr="00884396">
        <w:rPr>
          <w:rFonts w:ascii="仿宋_GB2312" w:eastAsia="仿宋_GB2312" w:hint="eastAsia"/>
          <w:sz w:val="32"/>
          <w:szCs w:val="32"/>
        </w:rPr>
        <w:t>、项目建设必须严格执行配套的环境保护设施与主体工程同时设计、同时施工、同时投产使用的环境保护“三同时”制度。项目竣工后，你公司须按规定的标准和程序，对配套建设的环境保护设施进行验收，验收合格后方可投入使用。</w:t>
      </w:r>
    </w:p>
    <w:p w:rsidR="00884396" w:rsidRPr="00884396" w:rsidRDefault="00884396" w:rsidP="00A6532D">
      <w:pPr>
        <w:spacing w:line="600" w:lineRule="exact"/>
        <w:rPr>
          <w:rFonts w:ascii="仿宋_GB2312" w:eastAsia="仿宋_GB2312"/>
          <w:sz w:val="32"/>
          <w:szCs w:val="32"/>
        </w:rPr>
      </w:pPr>
    </w:p>
    <w:p w:rsidR="00884396" w:rsidRPr="00884396" w:rsidRDefault="00884396" w:rsidP="00A6532D">
      <w:pPr>
        <w:spacing w:line="600" w:lineRule="exact"/>
        <w:rPr>
          <w:rFonts w:ascii="仿宋_GB2312" w:eastAsia="仿宋_GB2312"/>
          <w:sz w:val="32"/>
          <w:szCs w:val="32"/>
        </w:rPr>
      </w:pPr>
    </w:p>
    <w:p w:rsidR="00884396" w:rsidRPr="00884396" w:rsidRDefault="00884396" w:rsidP="00A6532D">
      <w:pPr>
        <w:spacing w:line="600" w:lineRule="exact"/>
        <w:rPr>
          <w:rFonts w:ascii="仿宋_GB2312" w:eastAsia="仿宋_GB2312"/>
          <w:sz w:val="32"/>
          <w:szCs w:val="32"/>
        </w:rPr>
      </w:pPr>
      <w:r w:rsidRPr="00884396">
        <w:rPr>
          <w:rFonts w:ascii="仿宋_GB2312" w:eastAsia="仿宋_GB2312" w:hint="eastAsia"/>
          <w:sz w:val="32"/>
          <w:szCs w:val="32"/>
        </w:rPr>
        <w:t xml:space="preserve">                           </w:t>
      </w:r>
      <w:r w:rsidR="001F3031">
        <w:rPr>
          <w:rFonts w:ascii="仿宋_GB2312" w:eastAsia="仿宋_GB2312" w:hint="eastAsia"/>
          <w:sz w:val="32"/>
          <w:szCs w:val="32"/>
        </w:rPr>
        <w:t xml:space="preserve">  </w:t>
      </w:r>
      <w:r w:rsidRPr="00884396">
        <w:rPr>
          <w:rFonts w:ascii="仿宋_GB2312" w:eastAsia="仿宋_GB2312" w:hint="eastAsia"/>
          <w:sz w:val="32"/>
          <w:szCs w:val="32"/>
        </w:rPr>
        <w:t>湛江市</w:t>
      </w:r>
      <w:r w:rsidR="006C4084">
        <w:rPr>
          <w:rFonts w:ascii="仿宋_GB2312" w:eastAsia="仿宋_GB2312" w:hint="eastAsia"/>
          <w:sz w:val="32"/>
          <w:szCs w:val="32"/>
        </w:rPr>
        <w:t>生态环境局霞山</w:t>
      </w:r>
      <w:r w:rsidRPr="00884396">
        <w:rPr>
          <w:rFonts w:ascii="仿宋_GB2312" w:eastAsia="仿宋_GB2312" w:hint="eastAsia"/>
          <w:sz w:val="32"/>
          <w:szCs w:val="32"/>
        </w:rPr>
        <w:t>分局</w:t>
      </w:r>
    </w:p>
    <w:p w:rsidR="00884396" w:rsidRPr="00884396" w:rsidRDefault="00884396" w:rsidP="00A6532D">
      <w:pPr>
        <w:spacing w:line="600" w:lineRule="exact"/>
        <w:rPr>
          <w:rFonts w:ascii="仿宋_GB2312" w:eastAsia="仿宋_GB2312"/>
          <w:sz w:val="32"/>
          <w:szCs w:val="32"/>
        </w:rPr>
      </w:pPr>
      <w:r w:rsidRPr="00884396">
        <w:rPr>
          <w:rFonts w:ascii="仿宋_GB2312" w:eastAsia="仿宋_GB2312" w:hint="eastAsia"/>
          <w:sz w:val="32"/>
          <w:szCs w:val="32"/>
        </w:rPr>
        <w:t xml:space="preserve">                          </w:t>
      </w:r>
      <w:r w:rsidR="001F3031">
        <w:rPr>
          <w:rFonts w:ascii="仿宋_GB2312" w:eastAsia="仿宋_GB2312" w:hint="eastAsia"/>
          <w:sz w:val="32"/>
          <w:szCs w:val="32"/>
        </w:rPr>
        <w:t xml:space="preserve">       </w:t>
      </w:r>
      <w:r w:rsidRPr="00884396">
        <w:rPr>
          <w:rFonts w:ascii="仿宋_GB2312" w:eastAsia="仿宋_GB2312" w:hint="eastAsia"/>
          <w:sz w:val="32"/>
          <w:szCs w:val="32"/>
        </w:rPr>
        <w:t>2019年</w:t>
      </w:r>
      <w:r w:rsidR="007A08D5">
        <w:rPr>
          <w:rFonts w:ascii="仿宋_GB2312" w:eastAsia="仿宋_GB2312" w:hint="eastAsia"/>
          <w:sz w:val="32"/>
          <w:szCs w:val="32"/>
        </w:rPr>
        <w:t>10</w:t>
      </w:r>
      <w:r w:rsidRPr="00884396">
        <w:rPr>
          <w:rFonts w:ascii="仿宋_GB2312" w:eastAsia="仿宋_GB2312" w:hint="eastAsia"/>
          <w:sz w:val="32"/>
          <w:szCs w:val="32"/>
        </w:rPr>
        <w:t>月</w:t>
      </w:r>
      <w:r w:rsidR="007A08D5">
        <w:rPr>
          <w:rFonts w:ascii="仿宋_GB2312" w:eastAsia="仿宋_GB2312" w:hint="eastAsia"/>
          <w:sz w:val="32"/>
          <w:szCs w:val="32"/>
        </w:rPr>
        <w:t>24</w:t>
      </w:r>
      <w:r w:rsidRPr="00884396">
        <w:rPr>
          <w:rFonts w:ascii="仿宋_GB2312" w:eastAsia="仿宋_GB2312" w:hint="eastAsia"/>
          <w:sz w:val="32"/>
          <w:szCs w:val="32"/>
        </w:rPr>
        <w:t>日</w:t>
      </w:r>
    </w:p>
    <w:p w:rsidR="00884396" w:rsidRPr="00884396" w:rsidRDefault="00884396" w:rsidP="00A6532D">
      <w:pPr>
        <w:spacing w:line="600" w:lineRule="exact"/>
        <w:rPr>
          <w:rFonts w:ascii="仿宋_GB2312" w:eastAsia="仿宋_GB2312"/>
          <w:sz w:val="32"/>
          <w:szCs w:val="32"/>
        </w:rPr>
      </w:pPr>
    </w:p>
    <w:p w:rsidR="00884396" w:rsidRDefault="00884396" w:rsidP="00A6532D">
      <w:pPr>
        <w:spacing w:line="600" w:lineRule="exact"/>
        <w:rPr>
          <w:rFonts w:ascii="仿宋_GB2312" w:eastAsia="仿宋_GB2312" w:hint="eastAsia"/>
          <w:sz w:val="32"/>
          <w:szCs w:val="32"/>
        </w:rPr>
      </w:pPr>
    </w:p>
    <w:p w:rsidR="00A94751" w:rsidRDefault="00A94751" w:rsidP="00A6532D">
      <w:pPr>
        <w:spacing w:line="600" w:lineRule="exact"/>
        <w:rPr>
          <w:rFonts w:ascii="仿宋_GB2312" w:eastAsia="仿宋_GB2312" w:hint="eastAsia"/>
          <w:sz w:val="32"/>
          <w:szCs w:val="32"/>
        </w:rPr>
      </w:pPr>
    </w:p>
    <w:p w:rsidR="00A94751" w:rsidRDefault="00A94751" w:rsidP="00A6532D">
      <w:pPr>
        <w:spacing w:line="600" w:lineRule="exact"/>
        <w:rPr>
          <w:rFonts w:ascii="仿宋_GB2312" w:eastAsia="仿宋_GB2312" w:hint="eastAsia"/>
          <w:sz w:val="32"/>
          <w:szCs w:val="32"/>
        </w:rPr>
      </w:pPr>
    </w:p>
    <w:p w:rsidR="00A94751" w:rsidRDefault="00A94751" w:rsidP="00A6532D">
      <w:pPr>
        <w:spacing w:line="600" w:lineRule="exact"/>
        <w:rPr>
          <w:rFonts w:ascii="仿宋_GB2312" w:eastAsia="仿宋_GB2312" w:hint="eastAsia"/>
          <w:sz w:val="32"/>
          <w:szCs w:val="32"/>
        </w:rPr>
      </w:pPr>
    </w:p>
    <w:p w:rsidR="00A94751" w:rsidRDefault="00A94751" w:rsidP="00A6532D">
      <w:pPr>
        <w:spacing w:line="600" w:lineRule="exact"/>
        <w:rPr>
          <w:rFonts w:ascii="仿宋_GB2312" w:eastAsia="仿宋_GB2312" w:hint="eastAsia"/>
          <w:sz w:val="32"/>
          <w:szCs w:val="32"/>
        </w:rPr>
      </w:pPr>
    </w:p>
    <w:p w:rsidR="00A94751" w:rsidRDefault="00A94751" w:rsidP="00A6532D">
      <w:pPr>
        <w:spacing w:line="600" w:lineRule="exact"/>
        <w:rPr>
          <w:rFonts w:ascii="仿宋_GB2312" w:eastAsia="仿宋_GB2312" w:hint="eastAsia"/>
          <w:sz w:val="32"/>
          <w:szCs w:val="32"/>
        </w:rPr>
      </w:pPr>
    </w:p>
    <w:p w:rsidR="00A94751" w:rsidRDefault="00A94751" w:rsidP="00A6532D">
      <w:pPr>
        <w:spacing w:line="600" w:lineRule="exact"/>
        <w:rPr>
          <w:rFonts w:ascii="仿宋_GB2312" w:eastAsia="仿宋_GB2312" w:hint="eastAsia"/>
          <w:sz w:val="32"/>
          <w:szCs w:val="32"/>
        </w:rPr>
      </w:pPr>
    </w:p>
    <w:p w:rsidR="00A94751" w:rsidRDefault="00A94751" w:rsidP="00A6532D">
      <w:pPr>
        <w:spacing w:line="600" w:lineRule="exact"/>
        <w:rPr>
          <w:rFonts w:ascii="仿宋_GB2312" w:eastAsia="仿宋_GB2312" w:hint="eastAsia"/>
          <w:sz w:val="32"/>
          <w:szCs w:val="32"/>
        </w:rPr>
      </w:pPr>
    </w:p>
    <w:p w:rsidR="00A94751" w:rsidRDefault="00A94751" w:rsidP="00A6532D">
      <w:pPr>
        <w:spacing w:line="600" w:lineRule="exact"/>
        <w:rPr>
          <w:rFonts w:ascii="仿宋_GB2312" w:eastAsia="仿宋_GB2312" w:hint="eastAsia"/>
          <w:sz w:val="32"/>
          <w:szCs w:val="32"/>
        </w:rPr>
      </w:pPr>
    </w:p>
    <w:p w:rsidR="00A94751" w:rsidRPr="00EB1C8D" w:rsidRDefault="00A94751" w:rsidP="00A6532D">
      <w:pPr>
        <w:spacing w:line="600" w:lineRule="exact"/>
        <w:rPr>
          <w:rFonts w:ascii="仿宋_GB2312" w:eastAsia="仿宋_GB2312"/>
          <w:sz w:val="32"/>
          <w:szCs w:val="32"/>
        </w:rPr>
      </w:pPr>
      <w:bookmarkStart w:id="0" w:name="_GoBack"/>
      <w:bookmarkEnd w:id="0"/>
    </w:p>
    <w:p w:rsidR="00BB5ECF" w:rsidRPr="00C5060A" w:rsidRDefault="00884396" w:rsidP="00A6532D">
      <w:pPr>
        <w:spacing w:line="600" w:lineRule="exact"/>
        <w:ind w:left="840" w:hangingChars="300" w:hanging="840"/>
        <w:rPr>
          <w:rFonts w:ascii="仿宋_GB2312" w:eastAsia="仿宋_GB2312"/>
          <w:sz w:val="28"/>
          <w:szCs w:val="28"/>
        </w:rPr>
      </w:pPr>
      <w:r w:rsidRPr="00C5060A">
        <w:rPr>
          <w:rFonts w:ascii="仿宋_GB2312" w:eastAsia="仿宋_GB2312" w:hint="eastAsia"/>
          <w:sz w:val="28"/>
          <w:szCs w:val="28"/>
        </w:rPr>
        <w:t>抄送：</w:t>
      </w:r>
      <w:r w:rsidR="0080385F" w:rsidRPr="0080385F">
        <w:rPr>
          <w:rFonts w:ascii="仿宋_GB2312" w:eastAsia="仿宋_GB2312" w:hint="eastAsia"/>
          <w:sz w:val="28"/>
          <w:szCs w:val="28"/>
        </w:rPr>
        <w:t>广东德宝环境技术研究有限公司</w:t>
      </w:r>
      <w:r w:rsidRPr="00C5060A">
        <w:rPr>
          <w:rFonts w:ascii="仿宋_GB2312" w:eastAsia="仿宋_GB2312" w:hint="eastAsia"/>
          <w:sz w:val="28"/>
          <w:szCs w:val="28"/>
        </w:rPr>
        <w:t>（由建设单位送达）。</w:t>
      </w:r>
    </w:p>
    <w:sectPr w:rsidR="00BB5ECF" w:rsidRPr="00C5060A" w:rsidSect="00DF4B38">
      <w:footerReference w:type="default" r:id="rId7"/>
      <w:pgSz w:w="11906" w:h="16838"/>
      <w:pgMar w:top="2098" w:right="1474" w:bottom="1985" w:left="158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13E" w:rsidRDefault="00E1613E" w:rsidP="00EB1C8D">
      <w:r>
        <w:separator/>
      </w:r>
    </w:p>
  </w:endnote>
  <w:endnote w:type="continuationSeparator" w:id="0">
    <w:p w:rsidR="00E1613E" w:rsidRDefault="00E1613E" w:rsidP="00EB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147086"/>
      <w:docPartObj>
        <w:docPartGallery w:val="Page Numbers (Bottom of Page)"/>
        <w:docPartUnique/>
      </w:docPartObj>
    </w:sdtPr>
    <w:sdtContent>
      <w:p w:rsidR="00FF0647" w:rsidRDefault="00FF0647">
        <w:pPr>
          <w:pStyle w:val="a5"/>
          <w:jc w:val="center"/>
        </w:pPr>
        <w:r>
          <w:fldChar w:fldCharType="begin"/>
        </w:r>
        <w:r>
          <w:instrText>PAGE   \* MERGEFORMAT</w:instrText>
        </w:r>
        <w:r>
          <w:fldChar w:fldCharType="separate"/>
        </w:r>
        <w:r w:rsidR="00DF4B38" w:rsidRPr="00DF4B38">
          <w:rPr>
            <w:noProof/>
            <w:lang w:val="zh-CN"/>
          </w:rPr>
          <w:t>4</w:t>
        </w:r>
        <w:r>
          <w:fldChar w:fldCharType="end"/>
        </w:r>
      </w:p>
    </w:sdtContent>
  </w:sdt>
  <w:p w:rsidR="00EB1C8D" w:rsidRDefault="00EB1C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13E" w:rsidRDefault="00E1613E" w:rsidP="00EB1C8D">
      <w:r>
        <w:separator/>
      </w:r>
    </w:p>
  </w:footnote>
  <w:footnote w:type="continuationSeparator" w:id="0">
    <w:p w:rsidR="00E1613E" w:rsidRDefault="00E1613E" w:rsidP="00EB1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396"/>
    <w:rsid w:val="00027836"/>
    <w:rsid w:val="0005552C"/>
    <w:rsid w:val="000C12BE"/>
    <w:rsid w:val="000E4DB6"/>
    <w:rsid w:val="000F2D8C"/>
    <w:rsid w:val="000F3A7F"/>
    <w:rsid w:val="00104618"/>
    <w:rsid w:val="0014250C"/>
    <w:rsid w:val="001845A2"/>
    <w:rsid w:val="001A7F23"/>
    <w:rsid w:val="001B031B"/>
    <w:rsid w:val="001D46CC"/>
    <w:rsid w:val="001E0451"/>
    <w:rsid w:val="001E4738"/>
    <w:rsid w:val="001F3031"/>
    <w:rsid w:val="0021686A"/>
    <w:rsid w:val="0022269B"/>
    <w:rsid w:val="00222930"/>
    <w:rsid w:val="00226FC1"/>
    <w:rsid w:val="00227B17"/>
    <w:rsid w:val="0027790E"/>
    <w:rsid w:val="002907E2"/>
    <w:rsid w:val="002E3644"/>
    <w:rsid w:val="0035369A"/>
    <w:rsid w:val="00375ADF"/>
    <w:rsid w:val="0039123C"/>
    <w:rsid w:val="00395763"/>
    <w:rsid w:val="003B68A5"/>
    <w:rsid w:val="003F5641"/>
    <w:rsid w:val="00401210"/>
    <w:rsid w:val="00412366"/>
    <w:rsid w:val="00422F2D"/>
    <w:rsid w:val="0044065F"/>
    <w:rsid w:val="00466937"/>
    <w:rsid w:val="00483025"/>
    <w:rsid w:val="004C5BAF"/>
    <w:rsid w:val="005279A0"/>
    <w:rsid w:val="00527CA5"/>
    <w:rsid w:val="00543BD7"/>
    <w:rsid w:val="00597D6F"/>
    <w:rsid w:val="005D36FB"/>
    <w:rsid w:val="00611845"/>
    <w:rsid w:val="006202A2"/>
    <w:rsid w:val="00634111"/>
    <w:rsid w:val="00634C82"/>
    <w:rsid w:val="006475E7"/>
    <w:rsid w:val="00691651"/>
    <w:rsid w:val="00693DCE"/>
    <w:rsid w:val="006C4084"/>
    <w:rsid w:val="006E225C"/>
    <w:rsid w:val="006F5D6F"/>
    <w:rsid w:val="00710657"/>
    <w:rsid w:val="00764279"/>
    <w:rsid w:val="00773639"/>
    <w:rsid w:val="00793BD3"/>
    <w:rsid w:val="007A08D5"/>
    <w:rsid w:val="007D6C01"/>
    <w:rsid w:val="007F2985"/>
    <w:rsid w:val="007F2AE6"/>
    <w:rsid w:val="007F434C"/>
    <w:rsid w:val="00800EBA"/>
    <w:rsid w:val="0080385F"/>
    <w:rsid w:val="00811E91"/>
    <w:rsid w:val="00823816"/>
    <w:rsid w:val="00834864"/>
    <w:rsid w:val="00884396"/>
    <w:rsid w:val="00891538"/>
    <w:rsid w:val="008D2798"/>
    <w:rsid w:val="008E341F"/>
    <w:rsid w:val="008F4F9F"/>
    <w:rsid w:val="0090015E"/>
    <w:rsid w:val="00903D3B"/>
    <w:rsid w:val="0096014C"/>
    <w:rsid w:val="009678FC"/>
    <w:rsid w:val="009D5B74"/>
    <w:rsid w:val="009E3EFE"/>
    <w:rsid w:val="009E5FFD"/>
    <w:rsid w:val="00A01CE3"/>
    <w:rsid w:val="00A05260"/>
    <w:rsid w:val="00A4691B"/>
    <w:rsid w:val="00A6532D"/>
    <w:rsid w:val="00A87A6E"/>
    <w:rsid w:val="00A94751"/>
    <w:rsid w:val="00A97A61"/>
    <w:rsid w:val="00B46258"/>
    <w:rsid w:val="00B46F85"/>
    <w:rsid w:val="00B97D8A"/>
    <w:rsid w:val="00BB29C3"/>
    <w:rsid w:val="00BB5ECF"/>
    <w:rsid w:val="00BC0A3C"/>
    <w:rsid w:val="00BE55BA"/>
    <w:rsid w:val="00C00CBA"/>
    <w:rsid w:val="00C5060A"/>
    <w:rsid w:val="00C91FCE"/>
    <w:rsid w:val="00CA18AB"/>
    <w:rsid w:val="00CB0006"/>
    <w:rsid w:val="00CD7503"/>
    <w:rsid w:val="00CF4BAC"/>
    <w:rsid w:val="00CF6DE3"/>
    <w:rsid w:val="00D85488"/>
    <w:rsid w:val="00DB2F5A"/>
    <w:rsid w:val="00DB3827"/>
    <w:rsid w:val="00DD5936"/>
    <w:rsid w:val="00DF0E2E"/>
    <w:rsid w:val="00DF4B38"/>
    <w:rsid w:val="00E0108D"/>
    <w:rsid w:val="00E115F7"/>
    <w:rsid w:val="00E1237E"/>
    <w:rsid w:val="00E1613E"/>
    <w:rsid w:val="00E27604"/>
    <w:rsid w:val="00E609CC"/>
    <w:rsid w:val="00E60F5C"/>
    <w:rsid w:val="00E61427"/>
    <w:rsid w:val="00E64860"/>
    <w:rsid w:val="00E7143B"/>
    <w:rsid w:val="00EB1C8D"/>
    <w:rsid w:val="00EE15E9"/>
    <w:rsid w:val="00EE5BFF"/>
    <w:rsid w:val="00F028DB"/>
    <w:rsid w:val="00F6777F"/>
    <w:rsid w:val="00F8343B"/>
    <w:rsid w:val="00F85EA1"/>
    <w:rsid w:val="00FA5EAB"/>
    <w:rsid w:val="00FB008A"/>
    <w:rsid w:val="00FF0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937"/>
    <w:pPr>
      <w:ind w:firstLineChars="200" w:firstLine="420"/>
    </w:pPr>
  </w:style>
  <w:style w:type="paragraph" w:styleId="a4">
    <w:name w:val="header"/>
    <w:basedOn w:val="a"/>
    <w:link w:val="Char"/>
    <w:uiPriority w:val="99"/>
    <w:unhideWhenUsed/>
    <w:rsid w:val="00EB1C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B1C8D"/>
    <w:rPr>
      <w:sz w:val="18"/>
      <w:szCs w:val="18"/>
    </w:rPr>
  </w:style>
  <w:style w:type="paragraph" w:styleId="a5">
    <w:name w:val="footer"/>
    <w:basedOn w:val="a"/>
    <w:link w:val="Char0"/>
    <w:uiPriority w:val="99"/>
    <w:unhideWhenUsed/>
    <w:rsid w:val="00EB1C8D"/>
    <w:pPr>
      <w:tabs>
        <w:tab w:val="center" w:pos="4153"/>
        <w:tab w:val="right" w:pos="8306"/>
      </w:tabs>
      <w:snapToGrid w:val="0"/>
      <w:jc w:val="left"/>
    </w:pPr>
    <w:rPr>
      <w:sz w:val="18"/>
      <w:szCs w:val="18"/>
    </w:rPr>
  </w:style>
  <w:style w:type="character" w:customStyle="1" w:styleId="Char0">
    <w:name w:val="页脚 Char"/>
    <w:basedOn w:val="a0"/>
    <w:link w:val="a5"/>
    <w:uiPriority w:val="99"/>
    <w:rsid w:val="00EB1C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937"/>
    <w:pPr>
      <w:ind w:firstLineChars="200" w:firstLine="420"/>
    </w:pPr>
  </w:style>
  <w:style w:type="paragraph" w:styleId="a4">
    <w:name w:val="header"/>
    <w:basedOn w:val="a"/>
    <w:link w:val="Char"/>
    <w:uiPriority w:val="99"/>
    <w:unhideWhenUsed/>
    <w:rsid w:val="00EB1C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B1C8D"/>
    <w:rPr>
      <w:sz w:val="18"/>
      <w:szCs w:val="18"/>
    </w:rPr>
  </w:style>
  <w:style w:type="paragraph" w:styleId="a5">
    <w:name w:val="footer"/>
    <w:basedOn w:val="a"/>
    <w:link w:val="Char0"/>
    <w:uiPriority w:val="99"/>
    <w:unhideWhenUsed/>
    <w:rsid w:val="00EB1C8D"/>
    <w:pPr>
      <w:tabs>
        <w:tab w:val="center" w:pos="4153"/>
        <w:tab w:val="right" w:pos="8306"/>
      </w:tabs>
      <w:snapToGrid w:val="0"/>
      <w:jc w:val="left"/>
    </w:pPr>
    <w:rPr>
      <w:sz w:val="18"/>
      <w:szCs w:val="18"/>
    </w:rPr>
  </w:style>
  <w:style w:type="character" w:customStyle="1" w:styleId="Char0">
    <w:name w:val="页脚 Char"/>
    <w:basedOn w:val="a0"/>
    <w:link w:val="a5"/>
    <w:uiPriority w:val="99"/>
    <w:rsid w:val="00EB1C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332394983@qq.com</dc:creator>
  <cp:lastModifiedBy>xbany</cp:lastModifiedBy>
  <cp:revision>61</cp:revision>
  <cp:lastPrinted>2019-10-24T10:19:00Z</cp:lastPrinted>
  <dcterms:created xsi:type="dcterms:W3CDTF">2019-07-15T03:54:00Z</dcterms:created>
  <dcterms:modified xsi:type="dcterms:W3CDTF">2019-10-24T10:20:00Z</dcterms:modified>
</cp:coreProperties>
</file>