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F72132">
      <w:pPr>
        <w:jc w:val="center"/>
        <w:rPr>
          <w:rFonts w:hint="eastAsia" w:ascii="华文楷体" w:hAnsi="华文楷体" w:eastAsia="华文楷体" w:cs="华文楷体"/>
          <w:vertAlign w:val="baseline"/>
        </w:rPr>
      </w:pPr>
      <w:r>
        <w:rPr>
          <w:rFonts w:hint="eastAsia" w:ascii="华文楷体" w:hAnsi="华文楷体" w:eastAsia="华文楷体" w:cs="华文楷体"/>
          <w:b w:val="0"/>
          <w:bCs w:val="0"/>
          <w:color w:val="000000"/>
          <w:sz w:val="36"/>
          <w:szCs w:val="36"/>
          <w:lang w:val="en-US" w:eastAsia="zh-CN"/>
        </w:rPr>
        <w:t>霞山区</w:t>
      </w:r>
      <w:r>
        <w:rPr>
          <w:rFonts w:ascii="华文楷体" w:hAnsi="华文楷体" w:eastAsia="华文楷体" w:cs="华文楷体"/>
          <w:b w:val="0"/>
          <w:bCs w:val="0"/>
          <w:color w:val="000000"/>
          <w:sz w:val="36"/>
          <w:szCs w:val="36"/>
        </w:rPr>
        <w:t>中小学生夏装校服工艺图</w:t>
      </w:r>
    </w:p>
    <w:tbl>
      <w:tblPr>
        <w:tblStyle w:val="3"/>
        <w:tblpPr w:leftFromText="180" w:rightFromText="180" w:vertAnchor="page" w:horzAnchor="page" w:tblpX="391" w:tblpY="1398"/>
        <w:tblOverlap w:val="never"/>
        <w:tblW w:w="113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2784"/>
        <w:gridCol w:w="7707"/>
      </w:tblGrid>
      <w:tr w14:paraId="21472D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</w:trPr>
        <w:tc>
          <w:tcPr>
            <w:tcW w:w="3612" w:type="dxa"/>
            <w:gridSpan w:val="2"/>
          </w:tcPr>
          <w:p w14:paraId="1E5327C6">
            <w:pPr>
              <w:jc w:val="center"/>
              <w:rPr>
                <w:rFonts w:hint="eastAsia" w:ascii="华文楷体" w:hAnsi="华文楷体" w:eastAsia="华文楷体" w:cs="华文楷体"/>
                <w:sz w:val="32"/>
                <w:szCs w:val="32"/>
                <w:vertAlign w:val="baseline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32"/>
                <w:szCs w:val="32"/>
              </w:rPr>
              <w:t>产品名称：</w:t>
            </w:r>
          </w:p>
        </w:tc>
        <w:tc>
          <w:tcPr>
            <w:tcW w:w="7707" w:type="dxa"/>
          </w:tcPr>
          <w:p w14:paraId="6A34011F">
            <w:pPr>
              <w:jc w:val="left"/>
              <w:rPr>
                <w:rFonts w:hint="eastAsia" w:ascii="华文楷体" w:hAnsi="华文楷体" w:eastAsia="华文楷体" w:cs="华文楷体"/>
                <w:sz w:val="32"/>
                <w:szCs w:val="32"/>
                <w:vertAlign w:val="baseline"/>
              </w:rPr>
            </w:pPr>
            <w:r>
              <w:rPr>
                <w:rFonts w:hint="eastAsia" w:ascii="华文楷体" w:hAnsi="华文楷体" w:eastAsia="华文楷体" w:cs="华文楷体"/>
                <w:sz w:val="32"/>
                <w:szCs w:val="32"/>
                <w:vertAlign w:val="baseline"/>
              </w:rPr>
              <w:t>红脉承霞土·笃行赴山海</w:t>
            </w:r>
          </w:p>
        </w:tc>
      </w:tr>
      <w:tr w14:paraId="3E8CB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0" w:hRule="atLeast"/>
        </w:trPr>
        <w:tc>
          <w:tcPr>
            <w:tcW w:w="11319" w:type="dxa"/>
            <w:gridSpan w:val="3"/>
          </w:tcPr>
          <w:p w14:paraId="324598A6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4878070" cy="3679825"/>
                  <wp:effectExtent l="0" t="0" r="17780" b="15875"/>
                  <wp:docPr id="1" name="图片 1" descr="1e502b2abb37cd5d83e97a40c5c691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e502b2abb37cd5d83e97a40c5c6916b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8070" cy="367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5CFDC0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color w:val="FF0000"/>
                <w:sz w:val="40"/>
                <w:szCs w:val="40"/>
                <w:vertAlign w:val="baseline"/>
                <w:lang w:val="en-US" w:eastAsia="zh-CN"/>
              </w:rPr>
              <w:t>以实样为准</w:t>
            </w:r>
          </w:p>
        </w:tc>
      </w:tr>
      <w:tr w14:paraId="4BCF1B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28" w:type="dxa"/>
          </w:tcPr>
          <w:p w14:paraId="5E7C7A8B">
            <w:pPr>
              <w:spacing w:line="600" w:lineRule="auto"/>
              <w:jc w:val="center"/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</w:pPr>
          </w:p>
          <w:p w14:paraId="68343976">
            <w:pPr>
              <w:spacing w:line="600" w:lineRule="auto"/>
              <w:jc w:val="center"/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</w:pPr>
            <w:r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  <w:t>工</w:t>
            </w:r>
          </w:p>
          <w:p w14:paraId="7466D9FC">
            <w:pPr>
              <w:spacing w:line="600" w:lineRule="auto"/>
              <w:jc w:val="center"/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</w:pPr>
            <w:r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  <w:t>艺</w:t>
            </w:r>
          </w:p>
          <w:p w14:paraId="4C3E1E34">
            <w:pPr>
              <w:spacing w:line="600" w:lineRule="auto"/>
              <w:jc w:val="center"/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</w:pPr>
            <w:r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  <w:t>说</w:t>
            </w:r>
          </w:p>
          <w:p w14:paraId="19BCA7D2">
            <w:pPr>
              <w:spacing w:line="600" w:lineRule="auto"/>
              <w:jc w:val="center"/>
              <w:rPr>
                <w:rFonts w:hint="eastAsia" w:ascii="华文楷体" w:hAnsi="华文楷体" w:eastAsia="华文楷体" w:cs="华文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  <w:t>明</w:t>
            </w:r>
          </w:p>
        </w:tc>
        <w:tc>
          <w:tcPr>
            <w:tcW w:w="10491" w:type="dxa"/>
            <w:gridSpan w:val="2"/>
          </w:tcPr>
          <w:p w14:paraId="537CF487">
            <w:pPr>
              <w:keepNext w:val="0"/>
              <w:keepLines w:val="0"/>
              <w:pageBreakBefore w:val="0"/>
              <w:widowControl w:val="0"/>
              <w:tabs>
                <w:tab w:val="left" w:pos="37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华文楷体"/>
                <w:kern w:val="2"/>
                <w:sz w:val="28"/>
                <w:szCs w:val="28"/>
                <w:vertAlign w:val="baseline"/>
                <w:lang w:val="en-US" w:eastAsia="zh-CN" w:bidi="ar-SA"/>
              </w:rPr>
              <w:t>【配色&amp;潘通色号】</w:t>
            </w:r>
            <w:r>
              <w:rPr>
                <w:rFonts w:hint="eastAsia" w:ascii="华文楷体" w:hAnsi="华文楷体" w:eastAsia="华文楷体" w:cs="华文楷体"/>
                <w:kern w:val="2"/>
                <w:sz w:val="28"/>
                <w:szCs w:val="28"/>
                <w:vertAlign w:val="baseline"/>
                <w:lang w:val="en-US" w:eastAsia="zh-CN" w:bidi="ar-SA"/>
              </w:rPr>
              <w:tab/>
            </w:r>
          </w:p>
          <w:p w14:paraId="06B7EB60">
            <w:pPr>
              <w:keepNext w:val="0"/>
              <w:keepLines w:val="0"/>
              <w:pageBreakBefore w:val="0"/>
              <w:widowControl w:val="0"/>
              <w:tabs>
                <w:tab w:val="left" w:pos="37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default" w:ascii="华文楷体" w:hAnsi="华文楷体" w:eastAsia="华文楷体" w:cs="华文楷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华文楷体"/>
                <w:kern w:val="2"/>
                <w:sz w:val="28"/>
                <w:szCs w:val="28"/>
                <w:vertAlign w:val="baseline"/>
                <w:lang w:val="en-US" w:eastAsia="zh-CN" w:bidi="ar-SA"/>
              </w:rPr>
              <w:t>PANTONG 19-3921 TPG;  PANTONG 19-1863 TPG;  PANTONE 11-4001 TPG</w:t>
            </w:r>
          </w:p>
          <w:p w14:paraId="2BC48E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【设计细节】</w:t>
            </w:r>
          </w:p>
          <w:p w14:paraId="0D49B1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color w:val="000000"/>
                <w:sz w:val="28"/>
                <w:szCs w:val="28"/>
                <w:lang w:val="en-US" w:eastAsia="zh-CN"/>
              </w:rPr>
              <w:t>短袖polo衫：</w:t>
            </w:r>
          </w:p>
          <w:p w14:paraId="29DAFF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全件缝口统一 0.9cm；明线密度每英寸 13 针，四线锁边 12 针</w:t>
            </w:r>
          </w:p>
          <w:p w14:paraId="55276B5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2.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前中门筒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共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 xml:space="preserve">宽 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 xml:space="preserve">3 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cm，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 xml:space="preserve">藏青边0.5 cm，白门筒2.5 cm, 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压 0.1cm 明线，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底面门筒为藏青色，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 xml:space="preserve">配 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 xml:space="preserve"> 粒树脂纽扣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第一颗纽扣用红色线缝制，第二颗用白线。</w:t>
            </w:r>
          </w:p>
          <w:p w14:paraId="089945D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3.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下摆折边 2cm，双针车 0.6cm 宽线</w:t>
            </w:r>
          </w:p>
          <w:p w14:paraId="5E5059B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4.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所有拼接缝口熨烫平整，明线宽窄一致，十字夹缝对齐，无跳线漏线</w:t>
            </w:r>
          </w:p>
          <w:p w14:paraId="66ED26C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5.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领、袖口为双面罗纹面料，袖口宽 2cm</w:t>
            </w:r>
          </w:p>
          <w:p w14:paraId="3E4A6C1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6.前服红色线做法用红色布包条车缝压0.1cm明线，袖中贴3cm织带</w:t>
            </w:r>
          </w:p>
          <w:p w14:paraId="12B502F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7.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左胸预留直径 5.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0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cm 圆形校徽魔术贴区域</w:t>
            </w:r>
          </w:p>
          <w:p w14:paraId="598195F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8.后背领子下4cm，做海豚反光印花</w:t>
            </w:r>
          </w:p>
          <w:p w14:paraId="23ADD2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default" w:ascii="华文楷体" w:hAnsi="华文楷体" w:eastAsia="华文楷体" w:cs="华文楷体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color w:val="000000"/>
                <w:sz w:val="28"/>
                <w:szCs w:val="28"/>
                <w:lang w:val="en-US" w:eastAsia="zh-CN"/>
              </w:rPr>
              <w:t>短裤&amp;夏长裤：</w:t>
            </w:r>
          </w:p>
          <w:p w14:paraId="281D0B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全件缝口统一 0.9cm，明线每英寸 13 针，四线锁边 12 针，与上衣针距标准统一</w:t>
            </w:r>
          </w:p>
          <w:p w14:paraId="4395684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腰头一体式全橡筋设计，宽度 4cm，腰面双道明线加固</w:t>
            </w:r>
          </w:p>
          <w:p w14:paraId="6F8D825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裤脚口折边2cm，双针车0.6cm宽线</w:t>
            </w:r>
          </w:p>
          <w:p w14:paraId="00AA990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前片两侧直插一字袋，袋口压 0.1cm 明线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eastAsia="zh-CN"/>
              </w:rPr>
              <w:t>；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侧边贴3cm织带，左侧织带做有霞山拼音。</w:t>
            </w:r>
          </w:p>
          <w:p w14:paraId="77AF4B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成品裤身平整挺括，无跳针、漏线、歪斜瑕疵</w:t>
            </w:r>
          </w:p>
        </w:tc>
      </w:tr>
    </w:tbl>
    <w:p w14:paraId="7070861E">
      <w:pPr>
        <w:jc w:val="center"/>
        <w:rPr>
          <w:rFonts w:hint="eastAsia" w:eastAsiaTheme="minorEastAsia"/>
          <w:lang w:eastAsia="zh-CN"/>
        </w:rPr>
      </w:pPr>
    </w:p>
    <w:p w14:paraId="17850AE5">
      <w:pPr>
        <w:jc w:val="center"/>
        <w:rPr>
          <w:rFonts w:hint="eastAsia" w:eastAsiaTheme="minorEastAsia"/>
          <w:lang w:eastAsia="zh-CN"/>
        </w:rPr>
      </w:pPr>
    </w:p>
    <w:p w14:paraId="2D947AA4">
      <w:pPr>
        <w:jc w:val="center"/>
        <w:rPr>
          <w:rFonts w:hint="eastAsia" w:eastAsiaTheme="minorEastAsia"/>
          <w:lang w:eastAsia="zh-CN"/>
        </w:rPr>
      </w:pPr>
    </w:p>
    <w:p w14:paraId="066043A3">
      <w:pPr>
        <w:jc w:val="center"/>
        <w:rPr>
          <w:rFonts w:hint="eastAsia" w:eastAsiaTheme="minorEastAsia"/>
          <w:lang w:eastAsia="zh-CN"/>
        </w:rPr>
      </w:pPr>
    </w:p>
    <w:p w14:paraId="2276F1F4">
      <w:pPr>
        <w:jc w:val="center"/>
        <w:rPr>
          <w:rFonts w:hint="eastAsia" w:eastAsiaTheme="minorEastAsia"/>
          <w:lang w:eastAsia="zh-CN"/>
        </w:rPr>
      </w:pPr>
    </w:p>
    <w:p w14:paraId="2EE0682F">
      <w:pPr>
        <w:jc w:val="center"/>
        <w:rPr>
          <w:rFonts w:hint="eastAsia" w:eastAsiaTheme="minorEastAsia"/>
          <w:lang w:eastAsia="zh-CN"/>
        </w:rPr>
      </w:pPr>
    </w:p>
    <w:p w14:paraId="22CD0842">
      <w:pPr>
        <w:jc w:val="center"/>
        <w:rPr>
          <w:rFonts w:hint="eastAsia" w:eastAsiaTheme="minorEastAsia"/>
          <w:lang w:eastAsia="zh-CN"/>
        </w:rPr>
      </w:pPr>
    </w:p>
    <w:p w14:paraId="3D26EEEF">
      <w:pPr>
        <w:jc w:val="center"/>
        <w:rPr>
          <w:rFonts w:hint="eastAsia" w:eastAsiaTheme="minorEastAsia"/>
          <w:lang w:eastAsia="zh-CN"/>
        </w:rPr>
      </w:pPr>
    </w:p>
    <w:p w14:paraId="3DE215AD">
      <w:pPr>
        <w:jc w:val="center"/>
        <w:rPr>
          <w:rFonts w:hint="eastAsia" w:eastAsiaTheme="minorEastAsia"/>
          <w:lang w:eastAsia="zh-CN"/>
        </w:rPr>
      </w:pPr>
    </w:p>
    <w:p w14:paraId="15F46ED3">
      <w:pPr>
        <w:jc w:val="center"/>
        <w:rPr>
          <w:rFonts w:hint="eastAsia" w:eastAsiaTheme="minorEastAsia"/>
          <w:lang w:eastAsia="zh-CN"/>
        </w:rPr>
      </w:pPr>
    </w:p>
    <w:p w14:paraId="16B0B75C">
      <w:pPr>
        <w:jc w:val="center"/>
        <w:rPr>
          <w:rFonts w:hint="eastAsia" w:eastAsiaTheme="minorEastAsia"/>
          <w:lang w:eastAsia="zh-CN"/>
        </w:rPr>
      </w:pPr>
    </w:p>
    <w:p w14:paraId="14EA3550">
      <w:pPr>
        <w:jc w:val="center"/>
        <w:rPr>
          <w:rFonts w:hint="eastAsia" w:eastAsiaTheme="minorEastAsia"/>
          <w:lang w:eastAsia="zh-CN"/>
        </w:rPr>
      </w:pPr>
    </w:p>
    <w:p w14:paraId="766630CB">
      <w:pPr>
        <w:jc w:val="center"/>
        <w:rPr>
          <w:rFonts w:hint="eastAsia" w:eastAsiaTheme="minorEastAsia"/>
          <w:lang w:eastAsia="zh-CN"/>
        </w:rPr>
      </w:pPr>
    </w:p>
    <w:p w14:paraId="23167C45">
      <w:pPr>
        <w:jc w:val="center"/>
        <w:rPr>
          <w:rFonts w:hint="eastAsia" w:eastAsiaTheme="minorEastAsia"/>
          <w:lang w:eastAsia="zh-CN"/>
        </w:rPr>
      </w:pPr>
    </w:p>
    <w:p w14:paraId="6F1513D7">
      <w:pPr>
        <w:jc w:val="center"/>
        <w:rPr>
          <w:rFonts w:hint="eastAsia" w:eastAsiaTheme="minorEastAsia"/>
          <w:lang w:eastAsia="zh-CN"/>
        </w:rPr>
      </w:pPr>
    </w:p>
    <w:p w14:paraId="03824D4B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26480" cy="4621530"/>
            <wp:effectExtent l="0" t="0" r="7620" b="7620"/>
            <wp:docPr id="2" name="图片 2" descr="1e502b2abb37cd5d83e97a40c5c691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e502b2abb37cd5d83e97a40c5c6916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83910" cy="4412615"/>
            <wp:effectExtent l="0" t="0" r="2540" b="6985"/>
            <wp:docPr id="3" name="图片 3" descr="a9aa021ec1c4c992389017c655a460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9aa021ec1c4c992389017c655a460f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DA8D6">
      <w:pPr>
        <w:jc w:val="center"/>
        <w:rPr>
          <w:rFonts w:ascii="宋体" w:hAnsi="宋体" w:eastAsia="宋体" w:cs="宋体"/>
          <w:sz w:val="24"/>
          <w:szCs w:val="24"/>
        </w:rPr>
      </w:pPr>
    </w:p>
    <w:p w14:paraId="569F1A70">
      <w:pPr>
        <w:jc w:val="center"/>
        <w:rPr>
          <w:rFonts w:ascii="华文楷体" w:hAnsi="华文楷体" w:eastAsia="华文楷体" w:cs="华文楷体"/>
          <w:b w:val="0"/>
          <w:bCs w:val="0"/>
          <w:color w:val="000000"/>
          <w:sz w:val="36"/>
          <w:szCs w:val="36"/>
        </w:rPr>
      </w:pPr>
      <w:r>
        <w:rPr>
          <w:rFonts w:hint="eastAsia" w:ascii="华文楷体" w:hAnsi="华文楷体" w:eastAsia="华文楷体" w:cs="华文楷体"/>
          <w:b w:val="0"/>
          <w:bCs w:val="0"/>
          <w:color w:val="000000"/>
          <w:sz w:val="36"/>
          <w:szCs w:val="36"/>
          <w:lang w:val="en-US" w:eastAsia="zh-CN"/>
        </w:rPr>
        <w:t>霞山区</w:t>
      </w:r>
      <w:r>
        <w:rPr>
          <w:rFonts w:ascii="华文楷体" w:hAnsi="华文楷体" w:eastAsia="华文楷体" w:cs="华文楷体"/>
          <w:b w:val="0"/>
          <w:bCs w:val="0"/>
          <w:color w:val="000000"/>
          <w:sz w:val="36"/>
          <w:szCs w:val="36"/>
        </w:rPr>
        <w:t>中小学生</w:t>
      </w:r>
      <w:r>
        <w:rPr>
          <w:rFonts w:hint="eastAsia" w:ascii="华文楷体" w:hAnsi="华文楷体" w:eastAsia="华文楷体" w:cs="华文楷体"/>
          <w:b w:val="0"/>
          <w:bCs w:val="0"/>
          <w:color w:val="000000"/>
          <w:sz w:val="36"/>
          <w:szCs w:val="36"/>
          <w:lang w:val="en-US" w:eastAsia="zh-CN"/>
        </w:rPr>
        <w:t>春秋装</w:t>
      </w:r>
      <w:r>
        <w:rPr>
          <w:rFonts w:ascii="华文楷体" w:hAnsi="华文楷体" w:eastAsia="华文楷体" w:cs="华文楷体"/>
          <w:b w:val="0"/>
          <w:bCs w:val="0"/>
          <w:color w:val="000000"/>
          <w:sz w:val="36"/>
          <w:szCs w:val="36"/>
        </w:rPr>
        <w:t>校服工艺图</w:t>
      </w:r>
    </w:p>
    <w:tbl>
      <w:tblPr>
        <w:tblStyle w:val="3"/>
        <w:tblpPr w:leftFromText="180" w:rightFromText="180" w:vertAnchor="page" w:horzAnchor="page" w:tblpX="391" w:tblpY="1398"/>
        <w:tblOverlap w:val="never"/>
        <w:tblW w:w="113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2784"/>
        <w:gridCol w:w="7707"/>
      </w:tblGrid>
      <w:tr w14:paraId="6110AD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</w:trPr>
        <w:tc>
          <w:tcPr>
            <w:tcW w:w="3612" w:type="dxa"/>
            <w:gridSpan w:val="2"/>
          </w:tcPr>
          <w:p w14:paraId="62C3E8BB">
            <w:pPr>
              <w:jc w:val="center"/>
              <w:rPr>
                <w:rFonts w:hint="eastAsia" w:ascii="华文楷体" w:hAnsi="华文楷体" w:eastAsia="华文楷体" w:cs="华文楷体"/>
                <w:sz w:val="32"/>
                <w:szCs w:val="32"/>
                <w:vertAlign w:val="baseline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32"/>
                <w:szCs w:val="32"/>
              </w:rPr>
              <w:t>产品名称：</w:t>
            </w:r>
          </w:p>
        </w:tc>
        <w:tc>
          <w:tcPr>
            <w:tcW w:w="7707" w:type="dxa"/>
          </w:tcPr>
          <w:p w14:paraId="793A85B7">
            <w:pPr>
              <w:jc w:val="left"/>
              <w:rPr>
                <w:rFonts w:hint="eastAsia" w:ascii="华文楷体" w:hAnsi="华文楷体" w:eastAsia="华文楷体" w:cs="华文楷体"/>
                <w:sz w:val="32"/>
                <w:szCs w:val="32"/>
                <w:vertAlign w:val="baseline"/>
              </w:rPr>
            </w:pPr>
            <w:r>
              <w:rPr>
                <w:rFonts w:hint="eastAsia" w:ascii="华文楷体" w:hAnsi="华文楷体" w:eastAsia="华文楷体" w:cs="华文楷体"/>
                <w:sz w:val="32"/>
                <w:szCs w:val="32"/>
                <w:vertAlign w:val="baseline"/>
              </w:rPr>
              <w:t>红脉承霞土·笃行赴山海</w:t>
            </w:r>
          </w:p>
        </w:tc>
      </w:tr>
      <w:tr w14:paraId="30664C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0" w:hRule="atLeast"/>
        </w:trPr>
        <w:tc>
          <w:tcPr>
            <w:tcW w:w="11319" w:type="dxa"/>
            <w:gridSpan w:val="3"/>
          </w:tcPr>
          <w:p w14:paraId="774CAB26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534410" cy="3686175"/>
                  <wp:effectExtent l="0" t="0" r="8890" b="9525"/>
                  <wp:docPr id="6" name="图片 6" descr="f165744e1c66d4caea2a55594e53cf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f165744e1c66d4caea2a55594e53cff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4410" cy="368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E2F3BD"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color w:val="FF0000"/>
                <w:sz w:val="40"/>
                <w:szCs w:val="40"/>
                <w:vertAlign w:val="baseline"/>
                <w:lang w:val="en-US" w:eastAsia="zh-CN"/>
              </w:rPr>
              <w:t>以实样为准</w:t>
            </w:r>
          </w:p>
        </w:tc>
      </w:tr>
      <w:tr w14:paraId="7DDB5C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2" w:hRule="atLeast"/>
        </w:trPr>
        <w:tc>
          <w:tcPr>
            <w:tcW w:w="828" w:type="dxa"/>
          </w:tcPr>
          <w:p w14:paraId="7E0444E1">
            <w:pPr>
              <w:spacing w:line="600" w:lineRule="auto"/>
              <w:jc w:val="center"/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</w:pPr>
          </w:p>
          <w:p w14:paraId="3F9CD544">
            <w:pPr>
              <w:spacing w:line="600" w:lineRule="auto"/>
              <w:jc w:val="center"/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</w:pPr>
            <w:r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  <w:t>工</w:t>
            </w:r>
          </w:p>
          <w:p w14:paraId="01267D43">
            <w:pPr>
              <w:spacing w:line="600" w:lineRule="auto"/>
              <w:jc w:val="center"/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</w:pPr>
            <w:r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  <w:t>艺</w:t>
            </w:r>
          </w:p>
          <w:p w14:paraId="727F7FBB">
            <w:pPr>
              <w:spacing w:line="600" w:lineRule="auto"/>
              <w:jc w:val="center"/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</w:pPr>
            <w:r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  <w:t>说</w:t>
            </w:r>
          </w:p>
          <w:p w14:paraId="3EB7CBC7">
            <w:pPr>
              <w:spacing w:line="600" w:lineRule="auto"/>
              <w:jc w:val="center"/>
              <w:rPr>
                <w:rFonts w:hint="eastAsia" w:ascii="华文楷体" w:hAnsi="华文楷体" w:eastAsia="华文楷体" w:cs="华文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  <w:t>明</w:t>
            </w:r>
          </w:p>
        </w:tc>
        <w:tc>
          <w:tcPr>
            <w:tcW w:w="10491" w:type="dxa"/>
            <w:gridSpan w:val="2"/>
          </w:tcPr>
          <w:p w14:paraId="3F41F204">
            <w:pPr>
              <w:keepNext w:val="0"/>
              <w:keepLines w:val="0"/>
              <w:pageBreakBefore w:val="0"/>
              <w:widowControl w:val="0"/>
              <w:tabs>
                <w:tab w:val="left" w:pos="37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华文楷体"/>
                <w:kern w:val="2"/>
                <w:sz w:val="28"/>
                <w:szCs w:val="28"/>
                <w:vertAlign w:val="baseline"/>
                <w:lang w:val="en-US" w:eastAsia="zh-CN" w:bidi="ar-SA"/>
              </w:rPr>
              <w:t>【配色&amp;潘通色号】</w:t>
            </w:r>
            <w:r>
              <w:rPr>
                <w:rFonts w:hint="eastAsia" w:ascii="华文楷体" w:hAnsi="华文楷体" w:eastAsia="华文楷体" w:cs="华文楷体"/>
                <w:kern w:val="2"/>
                <w:sz w:val="28"/>
                <w:szCs w:val="28"/>
                <w:vertAlign w:val="baseline"/>
                <w:lang w:val="en-US" w:eastAsia="zh-CN" w:bidi="ar-SA"/>
              </w:rPr>
              <w:tab/>
            </w:r>
          </w:p>
          <w:p w14:paraId="153F2A92">
            <w:pPr>
              <w:keepNext w:val="0"/>
              <w:keepLines w:val="0"/>
              <w:pageBreakBefore w:val="0"/>
              <w:widowControl w:val="0"/>
              <w:tabs>
                <w:tab w:val="left" w:pos="37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华文楷体"/>
                <w:kern w:val="2"/>
                <w:sz w:val="28"/>
                <w:szCs w:val="28"/>
                <w:vertAlign w:val="baseline"/>
                <w:lang w:val="en-US" w:eastAsia="zh-CN" w:bidi="ar-SA"/>
              </w:rPr>
              <w:t>PANTONG 19-3921 TPG;  PANTONG 19-1863 TPG;  PANTONE 11-4001 TPG</w:t>
            </w:r>
          </w:p>
          <w:p w14:paraId="26416C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【设计细节】</w:t>
            </w:r>
          </w:p>
          <w:p w14:paraId="24E4A3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color w:val="000000"/>
                <w:sz w:val="28"/>
                <w:szCs w:val="28"/>
                <w:lang w:val="en-US" w:eastAsia="zh-CN"/>
              </w:rPr>
              <w:t>立领拉链外套：</w:t>
            </w:r>
          </w:p>
          <w:p w14:paraId="0735943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全件缝口统一 0.9cm；明线密度每英寸 13 针，四线锁边 12 针</w:t>
            </w:r>
          </w:p>
          <w:p w14:paraId="196307A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前中配5号树脂拉链；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左胸预留直径 5.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0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cm 圆形校徽魔术贴区域</w:t>
            </w:r>
          </w:p>
          <w:p w14:paraId="5CC9283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袖口和下摆螺纹均为5.5cm宽</w:t>
            </w:r>
          </w:p>
          <w:p w14:paraId="24997C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前服口袋开袋2cm宽，压0.1cm明线</w:t>
            </w:r>
          </w:p>
          <w:p w14:paraId="3460147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后背领子下4.4cm做海豚反光印花</w:t>
            </w:r>
          </w:p>
          <w:p w14:paraId="35D243E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所有拼接缝口熨烫平整，明线宽窄一致，十字夹缝对齐，无跳线漏线</w:t>
            </w:r>
          </w:p>
          <w:p w14:paraId="24FC827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color w:val="000000"/>
                <w:sz w:val="28"/>
                <w:szCs w:val="28"/>
                <w:lang w:val="en-US" w:eastAsia="zh-CN"/>
              </w:rPr>
              <w:t>春秋长裤：</w:t>
            </w:r>
          </w:p>
          <w:p w14:paraId="4C3EA56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全件缝口统一 0.9cm，明线每英寸 13 针，四线锁边 12 针，与上衣针距标准统一</w:t>
            </w:r>
          </w:p>
          <w:p w14:paraId="45A6F8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腰头一体式全橡筋设计，宽度 4cm，腰面双道明线加固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eastAsia="zh-CN"/>
              </w:rPr>
              <w:t>，</w:t>
            </w:r>
          </w:p>
          <w:p w14:paraId="3AD12B4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firstLine="0" w:firstLineChars="0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裤脚口折边2cm，双针车0.6cm宽线</w:t>
            </w:r>
          </w:p>
          <w:p w14:paraId="17697B5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firstLine="0" w:firstLineChars="0"/>
              <w:jc w:val="both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斜插袋压0.6cm线，侧边贴3cm宽织带，左侧织带做有霞山拼音</w:t>
            </w:r>
          </w:p>
          <w:p w14:paraId="6A3F97B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firstLine="0" w:firstLineChars="0"/>
              <w:jc w:val="both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成品裤身平整挺括，无跳针、漏线、歪斜瑕疵</w:t>
            </w:r>
          </w:p>
          <w:p w14:paraId="52CDC52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</w:tc>
      </w:tr>
    </w:tbl>
    <w:p w14:paraId="54FAAD70">
      <w:pPr>
        <w:jc w:val="center"/>
        <w:rPr>
          <w:rFonts w:hint="eastAsia" w:ascii="华文楷体" w:hAnsi="华文楷体" w:eastAsia="华文楷体" w:cs="华文楷体"/>
          <w:b w:val="0"/>
          <w:bCs w:val="0"/>
          <w:color w:val="000000"/>
          <w:sz w:val="36"/>
          <w:szCs w:val="36"/>
          <w:lang w:eastAsia="zh-CN"/>
        </w:rPr>
      </w:pPr>
    </w:p>
    <w:p w14:paraId="194C0E68">
      <w:pPr>
        <w:jc w:val="center"/>
        <w:rPr>
          <w:rFonts w:hint="eastAsia" w:ascii="华文楷体" w:hAnsi="华文楷体" w:eastAsia="华文楷体" w:cs="华文楷体"/>
          <w:b w:val="0"/>
          <w:bCs w:val="0"/>
          <w:color w:val="000000"/>
          <w:sz w:val="36"/>
          <w:szCs w:val="36"/>
          <w:lang w:eastAsia="zh-CN"/>
        </w:rPr>
      </w:pPr>
    </w:p>
    <w:p w14:paraId="21B467C4">
      <w:pPr>
        <w:jc w:val="center"/>
        <w:rPr>
          <w:rFonts w:hint="eastAsia" w:ascii="华文楷体" w:hAnsi="华文楷体" w:eastAsia="华文楷体" w:cs="华文楷体"/>
          <w:b w:val="0"/>
          <w:bCs w:val="0"/>
          <w:color w:val="000000"/>
          <w:sz w:val="36"/>
          <w:szCs w:val="36"/>
          <w:lang w:eastAsia="zh-CN"/>
        </w:rPr>
      </w:pPr>
    </w:p>
    <w:p w14:paraId="2E71F5E5">
      <w:pPr>
        <w:jc w:val="center"/>
        <w:rPr>
          <w:rFonts w:hint="eastAsia" w:ascii="华文楷体" w:hAnsi="华文楷体" w:eastAsia="华文楷体" w:cs="华文楷体"/>
          <w:b w:val="0"/>
          <w:bCs w:val="0"/>
          <w:color w:val="000000"/>
          <w:sz w:val="36"/>
          <w:szCs w:val="36"/>
          <w:lang w:eastAsia="zh-CN"/>
        </w:rPr>
      </w:pPr>
    </w:p>
    <w:p w14:paraId="5C7BBEE0">
      <w:pPr>
        <w:jc w:val="center"/>
        <w:rPr>
          <w:rFonts w:hint="eastAsia" w:ascii="华文楷体" w:hAnsi="华文楷体" w:eastAsia="华文楷体" w:cs="华文楷体"/>
          <w:b w:val="0"/>
          <w:bCs w:val="0"/>
          <w:color w:val="000000"/>
          <w:sz w:val="36"/>
          <w:szCs w:val="36"/>
          <w:lang w:eastAsia="zh-CN"/>
        </w:rPr>
      </w:pPr>
    </w:p>
    <w:p w14:paraId="65592409">
      <w:pPr>
        <w:jc w:val="center"/>
        <w:rPr>
          <w:rFonts w:hint="eastAsia" w:ascii="华文楷体" w:hAnsi="华文楷体" w:eastAsia="华文楷体" w:cs="华文楷体"/>
          <w:b w:val="0"/>
          <w:bCs w:val="0"/>
          <w:color w:val="000000"/>
          <w:sz w:val="36"/>
          <w:szCs w:val="36"/>
          <w:lang w:eastAsia="zh-CN"/>
        </w:rPr>
      </w:pPr>
    </w:p>
    <w:p w14:paraId="2339F20F">
      <w:pPr>
        <w:jc w:val="center"/>
        <w:rPr>
          <w:rFonts w:hint="eastAsia" w:ascii="华文楷体" w:hAnsi="华文楷体" w:eastAsia="华文楷体" w:cs="华文楷体"/>
          <w:b w:val="0"/>
          <w:bCs w:val="0"/>
          <w:color w:val="000000"/>
          <w:sz w:val="36"/>
          <w:szCs w:val="36"/>
          <w:lang w:eastAsia="zh-CN"/>
        </w:rPr>
      </w:pPr>
    </w:p>
    <w:p w14:paraId="14A79BA6">
      <w:pPr>
        <w:jc w:val="center"/>
        <w:rPr>
          <w:rFonts w:hint="eastAsia" w:ascii="华文楷体" w:hAnsi="华文楷体" w:eastAsia="华文楷体" w:cs="华文楷体"/>
          <w:b w:val="0"/>
          <w:bCs w:val="0"/>
          <w:color w:val="000000"/>
          <w:sz w:val="36"/>
          <w:szCs w:val="36"/>
          <w:lang w:eastAsia="zh-CN"/>
        </w:rPr>
      </w:pPr>
    </w:p>
    <w:p w14:paraId="182A70D3">
      <w:pPr>
        <w:jc w:val="center"/>
        <w:rPr>
          <w:rFonts w:hint="eastAsia" w:ascii="华文楷体" w:hAnsi="华文楷体" w:eastAsia="华文楷体" w:cs="华文楷体"/>
          <w:b w:val="0"/>
          <w:bCs w:val="0"/>
          <w:color w:val="000000"/>
          <w:sz w:val="36"/>
          <w:szCs w:val="36"/>
          <w:lang w:eastAsia="zh-CN"/>
        </w:rPr>
      </w:pPr>
    </w:p>
    <w:p w14:paraId="553AE0BC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华文楷体" w:hAnsi="华文楷体" w:eastAsia="华文楷体" w:cs="华文楷体"/>
          <w:b w:val="0"/>
          <w:bCs w:val="0"/>
          <w:color w:val="000000"/>
          <w:sz w:val="36"/>
          <w:szCs w:val="36"/>
          <w:lang w:eastAsia="zh-CN"/>
        </w:rPr>
        <w:drawing>
          <wp:inline distT="0" distB="0" distL="114300" distR="114300">
            <wp:extent cx="5082540" cy="5192395"/>
            <wp:effectExtent l="0" t="0" r="3810" b="8255"/>
            <wp:docPr id="8" name="图片 8" descr="f165744e1c66d4caea2a55594e53cf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165744e1c66d4caea2a55594e53cff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519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2460" cy="4284345"/>
            <wp:effectExtent l="0" t="0" r="2540" b="1905"/>
            <wp:docPr id="4" name="图片 4" descr="f74de3ed730ba592ff5111795a4da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74de3ed730ba592ff5111795a4da4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ED846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华文楷体" w:hAnsi="华文楷体" w:eastAsia="华文楷体" w:cs="华文楷体"/>
          <w:b w:val="0"/>
          <w:bCs w:val="0"/>
          <w:color w:val="000000"/>
          <w:sz w:val="36"/>
          <w:szCs w:val="36"/>
          <w:lang w:val="en-US" w:eastAsia="zh-CN"/>
        </w:rPr>
        <w:t>霞山区</w:t>
      </w:r>
      <w:r>
        <w:rPr>
          <w:rFonts w:ascii="华文楷体" w:hAnsi="华文楷体" w:eastAsia="华文楷体" w:cs="华文楷体"/>
          <w:b w:val="0"/>
          <w:bCs w:val="0"/>
          <w:color w:val="000000"/>
          <w:sz w:val="36"/>
          <w:szCs w:val="36"/>
        </w:rPr>
        <w:t>中小学生</w:t>
      </w:r>
      <w:r>
        <w:rPr>
          <w:rFonts w:hint="eastAsia" w:ascii="华文楷体" w:hAnsi="华文楷体" w:eastAsia="华文楷体" w:cs="华文楷体"/>
          <w:b w:val="0"/>
          <w:bCs w:val="0"/>
          <w:color w:val="000000"/>
          <w:sz w:val="36"/>
          <w:szCs w:val="36"/>
          <w:lang w:val="en-US" w:eastAsia="zh-CN"/>
        </w:rPr>
        <w:t>冬装</w:t>
      </w:r>
      <w:r>
        <w:rPr>
          <w:rFonts w:ascii="华文楷体" w:hAnsi="华文楷体" w:eastAsia="华文楷体" w:cs="华文楷体"/>
          <w:b w:val="0"/>
          <w:bCs w:val="0"/>
          <w:color w:val="000000"/>
          <w:sz w:val="36"/>
          <w:szCs w:val="36"/>
        </w:rPr>
        <w:t>校服工艺图</w:t>
      </w:r>
    </w:p>
    <w:p w14:paraId="39C27644">
      <w:pPr>
        <w:jc w:val="center"/>
        <w:rPr>
          <w:rFonts w:ascii="宋体" w:hAnsi="宋体" w:eastAsia="宋体" w:cs="宋体"/>
          <w:sz w:val="24"/>
          <w:szCs w:val="24"/>
        </w:rPr>
      </w:pPr>
    </w:p>
    <w:tbl>
      <w:tblPr>
        <w:tblStyle w:val="3"/>
        <w:tblpPr w:leftFromText="180" w:rightFromText="180" w:vertAnchor="page" w:horzAnchor="page" w:tblpX="391" w:tblpY="1398"/>
        <w:tblOverlap w:val="never"/>
        <w:tblW w:w="113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2784"/>
        <w:gridCol w:w="7707"/>
      </w:tblGrid>
      <w:tr w14:paraId="6A07EA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</w:trPr>
        <w:tc>
          <w:tcPr>
            <w:tcW w:w="3612" w:type="dxa"/>
            <w:gridSpan w:val="2"/>
          </w:tcPr>
          <w:p w14:paraId="20C3F775">
            <w:pPr>
              <w:jc w:val="center"/>
              <w:rPr>
                <w:rFonts w:hint="eastAsia" w:ascii="华文楷体" w:hAnsi="华文楷体" w:eastAsia="华文楷体" w:cs="华文楷体"/>
                <w:sz w:val="32"/>
                <w:szCs w:val="32"/>
                <w:vertAlign w:val="baseline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32"/>
                <w:szCs w:val="32"/>
              </w:rPr>
              <w:t>产品名称：</w:t>
            </w:r>
          </w:p>
        </w:tc>
        <w:tc>
          <w:tcPr>
            <w:tcW w:w="7707" w:type="dxa"/>
          </w:tcPr>
          <w:p w14:paraId="66D2A760">
            <w:pPr>
              <w:jc w:val="left"/>
              <w:rPr>
                <w:rFonts w:hint="eastAsia" w:ascii="华文楷体" w:hAnsi="华文楷体" w:eastAsia="华文楷体" w:cs="华文楷体"/>
                <w:sz w:val="32"/>
                <w:szCs w:val="32"/>
                <w:vertAlign w:val="baseline"/>
              </w:rPr>
            </w:pPr>
            <w:r>
              <w:rPr>
                <w:rFonts w:hint="eastAsia" w:ascii="华文楷体" w:hAnsi="华文楷体" w:eastAsia="华文楷体" w:cs="华文楷体"/>
                <w:sz w:val="32"/>
                <w:szCs w:val="32"/>
                <w:vertAlign w:val="baseline"/>
              </w:rPr>
              <w:t>红脉承霞土·笃行赴山海</w:t>
            </w:r>
          </w:p>
        </w:tc>
      </w:tr>
      <w:tr w14:paraId="42275B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3" w:hRule="atLeast"/>
        </w:trPr>
        <w:tc>
          <w:tcPr>
            <w:tcW w:w="11319" w:type="dxa"/>
            <w:gridSpan w:val="3"/>
          </w:tcPr>
          <w:p w14:paraId="626057C3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</w:p>
          <w:p w14:paraId="0CD665FE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089275" cy="3251835"/>
                  <wp:effectExtent l="0" t="0" r="15875" b="5715"/>
                  <wp:docPr id="11" name="图片 11" descr="d71f963af5c0ef2251d11f440c8d51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71f963af5c0ef2251d11f440c8d51b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275" cy="325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F98370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color w:val="FF0000"/>
                <w:sz w:val="40"/>
                <w:szCs w:val="40"/>
                <w:vertAlign w:val="baseline"/>
                <w:lang w:val="en-US" w:eastAsia="zh-CN"/>
              </w:rPr>
              <w:t>以实样为准</w:t>
            </w:r>
          </w:p>
        </w:tc>
      </w:tr>
      <w:tr w14:paraId="498E12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2" w:hRule="atLeast"/>
        </w:trPr>
        <w:tc>
          <w:tcPr>
            <w:tcW w:w="828" w:type="dxa"/>
          </w:tcPr>
          <w:p w14:paraId="1B6198ED">
            <w:pPr>
              <w:spacing w:line="600" w:lineRule="auto"/>
              <w:jc w:val="center"/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</w:pPr>
          </w:p>
          <w:p w14:paraId="1CA290FC">
            <w:pPr>
              <w:spacing w:line="600" w:lineRule="auto"/>
              <w:jc w:val="center"/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</w:pPr>
            <w:r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  <w:t>工</w:t>
            </w:r>
          </w:p>
          <w:p w14:paraId="59213890">
            <w:pPr>
              <w:spacing w:line="600" w:lineRule="auto"/>
              <w:jc w:val="center"/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</w:pPr>
            <w:r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  <w:t>艺</w:t>
            </w:r>
          </w:p>
          <w:p w14:paraId="6541BF48">
            <w:pPr>
              <w:spacing w:line="600" w:lineRule="auto"/>
              <w:jc w:val="center"/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</w:pPr>
            <w:r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  <w:t>说</w:t>
            </w:r>
          </w:p>
          <w:p w14:paraId="15D92A27">
            <w:pPr>
              <w:spacing w:line="600" w:lineRule="auto"/>
              <w:jc w:val="center"/>
              <w:rPr>
                <w:rFonts w:hint="eastAsia" w:ascii="华文楷体" w:hAnsi="华文楷体" w:eastAsia="华文楷体" w:cs="华文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  <w:t>明</w:t>
            </w:r>
          </w:p>
        </w:tc>
        <w:tc>
          <w:tcPr>
            <w:tcW w:w="10491" w:type="dxa"/>
            <w:gridSpan w:val="2"/>
          </w:tcPr>
          <w:p w14:paraId="3300052E">
            <w:pPr>
              <w:keepNext w:val="0"/>
              <w:keepLines w:val="0"/>
              <w:pageBreakBefore w:val="0"/>
              <w:widowControl w:val="0"/>
              <w:tabs>
                <w:tab w:val="left" w:pos="37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华文楷体"/>
                <w:kern w:val="2"/>
                <w:sz w:val="28"/>
                <w:szCs w:val="28"/>
                <w:vertAlign w:val="baseline"/>
                <w:lang w:val="en-US" w:eastAsia="zh-CN" w:bidi="ar-SA"/>
              </w:rPr>
              <w:t>【配色&amp;潘通色号】</w:t>
            </w:r>
            <w:r>
              <w:rPr>
                <w:rFonts w:hint="eastAsia" w:ascii="华文楷体" w:hAnsi="华文楷体" w:eastAsia="华文楷体" w:cs="华文楷体"/>
                <w:kern w:val="2"/>
                <w:sz w:val="28"/>
                <w:szCs w:val="28"/>
                <w:vertAlign w:val="baseline"/>
                <w:lang w:val="en-US" w:eastAsia="zh-CN" w:bidi="ar-SA"/>
              </w:rPr>
              <w:tab/>
            </w:r>
          </w:p>
          <w:p w14:paraId="771D3E6C">
            <w:pPr>
              <w:keepNext w:val="0"/>
              <w:keepLines w:val="0"/>
              <w:pageBreakBefore w:val="0"/>
              <w:widowControl w:val="0"/>
              <w:tabs>
                <w:tab w:val="left" w:pos="37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华文楷体"/>
                <w:kern w:val="2"/>
                <w:sz w:val="28"/>
                <w:szCs w:val="28"/>
                <w:vertAlign w:val="baseline"/>
                <w:lang w:val="en-US" w:eastAsia="zh-CN" w:bidi="ar-SA"/>
              </w:rPr>
              <w:t>PANTONG 19-3921 TPG;  PANTONG 19-1863 TPG;  PANTONE 11-4001 TPG</w:t>
            </w:r>
          </w:p>
          <w:p w14:paraId="6AF2EE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【设计细节】</w:t>
            </w:r>
          </w:p>
          <w:p w14:paraId="35E43C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color w:val="000000"/>
                <w:sz w:val="28"/>
                <w:szCs w:val="28"/>
                <w:lang w:val="en-US" w:eastAsia="zh-CN"/>
              </w:rPr>
              <w:t>冲锋衣：</w:t>
            </w:r>
          </w:p>
          <w:p w14:paraId="10541B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全件缝口统一 0.9cm；明线密度每英寸 13 针，四线锁边 12 针</w:t>
            </w:r>
          </w:p>
          <w:p w14:paraId="13FA6E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firstLine="0" w:firstLineChars="0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前中配5号树脂拉链；翻盖做暗扣，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左胸预留直径 5.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0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cm 圆形校徽魔术贴区域</w:t>
            </w:r>
          </w:p>
          <w:p w14:paraId="302A54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firstLine="0" w:firstLineChars="0"/>
              <w:jc w:val="both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右边袖子贴3cm织带，袖口宽2.5cm,有魔术贴</w:t>
            </w:r>
          </w:p>
          <w:p w14:paraId="35EBE9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firstLine="0" w:firstLineChars="0"/>
              <w:jc w:val="both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口袋开袋2.5cm宽，压0.1cm明线，做暗扣</w:t>
            </w:r>
          </w:p>
          <w:p w14:paraId="498B6BB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firstLine="0" w:firstLineChars="0"/>
              <w:jc w:val="both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后背单杠车有反光条，下摆上去8cm做海豚反光印花</w:t>
            </w:r>
          </w:p>
          <w:p w14:paraId="01401D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color w:val="000000"/>
                <w:sz w:val="28"/>
                <w:szCs w:val="28"/>
                <w:lang w:val="en-US" w:eastAsia="zh-CN"/>
              </w:rPr>
              <w:t>内胆：</w:t>
            </w:r>
          </w:p>
          <w:p w14:paraId="2EDDFD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全件缝口统一 0.9cm；明线密度每英寸 13 针，四线锁边 12 针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锁边线再用0.6cm宽压线。</w:t>
            </w:r>
          </w:p>
          <w:p w14:paraId="70CFFDD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2.配有5号树脂拉链，可拆卸内胆</w:t>
            </w:r>
          </w:p>
          <w:p w14:paraId="0850875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3.袖口2cm宽，口袋开袋2cm宽</w:t>
            </w:r>
          </w:p>
          <w:p w14:paraId="62B498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color w:val="000000"/>
                <w:sz w:val="28"/>
                <w:szCs w:val="28"/>
                <w:lang w:val="en-US" w:eastAsia="zh-CN"/>
              </w:rPr>
              <w:t>冬长裤：</w:t>
            </w:r>
          </w:p>
          <w:p w14:paraId="587C006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面料复合绒，其余工艺跟春秋长裤一样的做法</w:t>
            </w:r>
          </w:p>
          <w:p w14:paraId="2DB515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成品裤身平整挺括，无跳针、漏线、歪斜瑕疵</w:t>
            </w:r>
          </w:p>
        </w:tc>
      </w:tr>
    </w:tbl>
    <w:p w14:paraId="24279F84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14103BC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3029E48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D0962BD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5EAD735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0468402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4F6008A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2CDE6B3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CEBC49A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7A68911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E9A836A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50096CD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0DD1CAE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F5B52E4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E60F38C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E17418C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D905567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1435F3E">
      <w:pPr>
        <w:jc w:val="center"/>
        <w:rPr>
          <w:rFonts w:hint="eastAsia" w:ascii="宋体" w:hAnsi="宋体" w:cs="宋体" w:eastAsiaTheme="minorEastAsia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861685" cy="4612640"/>
            <wp:effectExtent l="0" t="0" r="5715" b="16510"/>
            <wp:docPr id="13" name="图片 13" descr="a3cbadb8874dcff8eb3c12dc912978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3cbadb8874dcff8eb3c12dc9129786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1685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02960" cy="3439160"/>
            <wp:effectExtent l="0" t="0" r="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t="1635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sz w:val="24"/>
          <w:szCs w:val="24"/>
          <w:lang w:eastAsia="zh-CN"/>
        </w:rPr>
        <w:drawing>
          <wp:inline distT="0" distB="0" distL="114300" distR="114300">
            <wp:extent cx="6636385" cy="4977130"/>
            <wp:effectExtent l="0" t="0" r="12065" b="13970"/>
            <wp:docPr id="5" name="图片 5" descr="afdeeedbdc57417df68c687a60a9f8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fdeeedbdc57417df68c687a60a9f84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497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3FA40D"/>
    <w:multiLevelType w:val="singleLevel"/>
    <w:tmpl w:val="8B3FA40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D56FEF4"/>
    <w:multiLevelType w:val="singleLevel"/>
    <w:tmpl w:val="CD56FEF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CF60834B"/>
    <w:multiLevelType w:val="singleLevel"/>
    <w:tmpl w:val="CF60834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E96C0A0B"/>
    <w:multiLevelType w:val="singleLevel"/>
    <w:tmpl w:val="E96C0A0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6D6E7DDB"/>
    <w:multiLevelType w:val="singleLevel"/>
    <w:tmpl w:val="6D6E7DD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224B02"/>
    <w:rsid w:val="0A717628"/>
    <w:rsid w:val="251A7161"/>
    <w:rsid w:val="253D26FC"/>
    <w:rsid w:val="2D7954C0"/>
    <w:rsid w:val="34A22AFC"/>
    <w:rsid w:val="3BD42FEC"/>
    <w:rsid w:val="4FE93BB1"/>
    <w:rsid w:val="5069692E"/>
    <w:rsid w:val="530F2992"/>
    <w:rsid w:val="66570E09"/>
    <w:rsid w:val="67D41677"/>
    <w:rsid w:val="6F287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999</Words>
  <Characters>1288</Characters>
  <Lines>0</Lines>
  <Paragraphs>0</Paragraphs>
  <TotalTime>1</TotalTime>
  <ScaleCrop>false</ScaleCrop>
  <LinksUpToDate>false</LinksUpToDate>
  <CharactersWithSpaces>1374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2026-07-07T02:04:00Z</dcterms:created>
  <dc:creator>HP</dc:creator>
  <cp:lastModifiedBy>小浪浪</cp:lastModifiedBy>
  <dcterms:modified xsi:type="dcterms:W3CDTF">2026-07-07T10:13:21Z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eyJoZGlkIjoiM2UzZmU1NjQ5Njg4Y2NkOWI2NGYyODM2Nzc0ZDMyZTciLCJ1c2VySWQiOiIzNzkxNTUwMzAifQ==</vt:lpwstr>
  </property>
  <property fmtid="{D5CDD505-2E9C-101B-9397-08002B2CF9AE}" pid="4" name="ICV">
    <vt:lpwstr>4C84C37492EB43708AAE3DE9F0AF8383_12</vt:lpwstr>
  </property>
</Properties>
</file>