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FD82">
      <w:pPr>
        <w:pStyle w:val="2"/>
        <w:spacing w:line="289" w:lineRule="auto"/>
      </w:pPr>
    </w:p>
    <w:p w14:paraId="3439B334">
      <w:pPr>
        <w:spacing w:before="139" w:line="608" w:lineRule="exact"/>
        <w:ind w:left="69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霞山区城市环境综合治理三年行动计划</w:t>
      </w:r>
    </w:p>
    <w:p w14:paraId="0EE28DF5">
      <w:pPr>
        <w:pStyle w:val="2"/>
        <w:spacing w:line="263" w:lineRule="auto"/>
      </w:pPr>
    </w:p>
    <w:p w14:paraId="2FC4F03E">
      <w:pPr>
        <w:pStyle w:val="2"/>
        <w:spacing w:line="264" w:lineRule="auto"/>
      </w:pPr>
    </w:p>
    <w:p w14:paraId="63944454">
      <w:pPr>
        <w:spacing w:before="100" w:line="334" w:lineRule="auto"/>
        <w:ind w:left="7" w:right="89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为切实解决城市管理成效不巩固问题，我区全面开展城市环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境综合治理行动，以良好市容秩序推动风貌提升工作，以美丽乡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村助力“百千万工程”落地，以优美环境加快</w:t>
      </w:r>
      <w:r>
        <w:rPr>
          <w:rFonts w:ascii="仿宋" w:hAnsi="仿宋" w:eastAsia="仿宋" w:cs="仿宋"/>
          <w:spacing w:val="5"/>
          <w:sz w:val="31"/>
          <w:szCs w:val="31"/>
        </w:rPr>
        <w:t>霞山经济社会高质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量发展。结合我区实际，制定本行动计划。</w:t>
      </w:r>
    </w:p>
    <w:p w14:paraId="40FACF56">
      <w:pPr>
        <w:spacing w:before="1" w:line="227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一、指导思想</w:t>
      </w:r>
    </w:p>
    <w:p w14:paraId="73F34CE0">
      <w:pPr>
        <w:spacing w:before="181" w:line="333" w:lineRule="auto"/>
        <w:ind w:left="13" w:right="7" w:firstLine="68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以习近平新时代中国特色社会主义思想为指导，深入学习贯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彻习近平总书记视察广东重要讲话、重要指示精神，认真践行习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近平总书记提出的“人民城市人民建，人民城市为人民”重要理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念，落实省委省政府对湛江风貌提升工作的有关要求，按照市委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市政府工作部署，树立全局观念和系统思维，通过三年集中整治，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优化城乡环境，强化社会治理，建立长效机制，提升治理水平，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全面提升霞山区城市竞争力、吸引力和美誉度。</w:t>
      </w:r>
    </w:p>
    <w:p w14:paraId="736C29FF">
      <w:pPr>
        <w:spacing w:line="227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二、工作目标</w:t>
      </w:r>
    </w:p>
    <w:p w14:paraId="184DC99A">
      <w:pPr>
        <w:spacing w:before="184" w:line="333" w:lineRule="auto"/>
        <w:ind w:left="14" w:right="7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年：坚持稳中求进工作总基调，完成城市环境存在问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题排查，整治重点区域，建立健全形成湛江中心城区风貌提升工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作机制；针对短板进行补救，治理行动先行开展，实现明显改观，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初步达到洁净、清爽、有序的市容环境。</w:t>
      </w:r>
    </w:p>
    <w:p w14:paraId="3DAA1E89">
      <w:pPr>
        <w:spacing w:before="3" w:line="332" w:lineRule="auto"/>
        <w:ind w:left="4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年：开展常态治理行动，巩固整治成果，完善制度规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范，推动常态化管理，以点带面，连片成型，市</w:t>
      </w:r>
      <w:r>
        <w:rPr>
          <w:rFonts w:ascii="仿宋" w:hAnsi="仿宋" w:eastAsia="仿宋" w:cs="仿宋"/>
          <w:spacing w:val="-4"/>
          <w:sz w:val="31"/>
          <w:szCs w:val="31"/>
        </w:rPr>
        <w:t>容环境洁净有序。</w:t>
      </w:r>
    </w:p>
    <w:p w14:paraId="06490FA6">
      <w:pPr>
        <w:spacing w:before="3" w:line="222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2027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年：形成系统化、标准化治理模式，市容环境得到提</w:t>
      </w:r>
    </w:p>
    <w:p w14:paraId="2EC6282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384" w:bottom="1247" w:left="1584" w:header="0" w:footer="994" w:gutter="0"/>
          <w:cols w:space="720" w:num="1"/>
        </w:sectPr>
      </w:pPr>
    </w:p>
    <w:p w14:paraId="77E4D767">
      <w:pPr>
        <w:pStyle w:val="2"/>
        <w:spacing w:line="245" w:lineRule="auto"/>
      </w:pPr>
    </w:p>
    <w:p w14:paraId="2D67E4DA">
      <w:pPr>
        <w:pStyle w:val="2"/>
        <w:spacing w:line="245" w:lineRule="auto"/>
      </w:pPr>
    </w:p>
    <w:p w14:paraId="78E118E6">
      <w:pPr>
        <w:pStyle w:val="2"/>
        <w:spacing w:line="246" w:lineRule="auto"/>
      </w:pPr>
    </w:p>
    <w:p w14:paraId="5EEDC6D7">
      <w:pPr>
        <w:spacing w:before="101" w:line="333" w:lineRule="auto"/>
        <w:ind w:left="20" w:right="45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升，基础设施实现提质，群众满意度显著提升，实现建设创</w:t>
      </w:r>
      <w:r>
        <w:rPr>
          <w:rFonts w:ascii="仿宋" w:hAnsi="仿宋" w:eastAsia="仿宋" w:cs="仿宋"/>
          <w:spacing w:val="6"/>
          <w:sz w:val="31"/>
          <w:szCs w:val="31"/>
        </w:rPr>
        <w:t>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宜居、美丽、韧性、文明、智慧的现代化人民城市目标。</w:t>
      </w:r>
    </w:p>
    <w:p w14:paraId="3FBB8706">
      <w:pPr>
        <w:spacing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二、整治内容</w:t>
      </w:r>
    </w:p>
    <w:p w14:paraId="62B948B5">
      <w:pPr>
        <w:spacing w:before="185" w:line="333" w:lineRule="auto"/>
        <w:ind w:left="1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规范管理市容秩序，打造干净整齐有序环境。提高环卫保洁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标准，提高清扫机械化程度，全面落实“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门前</w:t>
      </w:r>
      <w:r>
        <w:rPr>
          <w:rFonts w:ascii="仿宋" w:hAnsi="仿宋" w:eastAsia="仿宋" w:cs="仿宋"/>
          <w:spacing w:val="3"/>
          <w:sz w:val="31"/>
          <w:szCs w:val="31"/>
        </w:rPr>
        <w:t>三包”责任制。加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强“六乱”整治，严管主干道、规范次干道，治理背街小巷、农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贸市场、老旧小区市容秩序乱象。结合中心城区风貌提升、“百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千万”工程、创文巩卫行动，重点开展环境卫生整治、市容秩序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整治、交通环境整治、建筑工地整治、立面景观、噪音污染整</w:t>
      </w:r>
      <w:r>
        <w:rPr>
          <w:rFonts w:ascii="仿宋" w:hAnsi="仿宋" w:eastAsia="仿宋" w:cs="仿宋"/>
          <w:spacing w:val="-3"/>
          <w:sz w:val="31"/>
          <w:szCs w:val="31"/>
        </w:rPr>
        <w:t>治、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铁路沿线整治、城中村整治、集贸市场整治等九大专项治理。</w:t>
      </w:r>
    </w:p>
    <w:p w14:paraId="6980D494">
      <w:pPr>
        <w:spacing w:line="229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（一）开展环境卫生专项整治。</w:t>
      </w:r>
    </w:p>
    <w:p w14:paraId="34DE52B5">
      <w:pPr>
        <w:spacing w:before="169" w:line="334" w:lineRule="auto"/>
        <w:ind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提高城区环卫保洁标准，加强道路保洁，提高清扫机械化程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度，实行“机械化清扫+人工保洁”模式，重点区域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24小时动态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保洁。严查乱倒垃圾、污水行为，合理设置分类垃圾桶和分类亭，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完善投放、收集、运输、处理各环节。升级公厕设施，配置无障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碍厕位、除臭系统，落实“一厕一专人”管理。全面</w:t>
      </w:r>
      <w:r>
        <w:rPr>
          <w:rFonts w:ascii="仿宋" w:hAnsi="仿宋" w:eastAsia="仿宋" w:cs="仿宋"/>
          <w:spacing w:val="3"/>
          <w:sz w:val="31"/>
          <w:szCs w:val="31"/>
        </w:rPr>
        <w:t>落实“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门前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三包”责任制，消除卫生死角，定期整治背街小巷、城乡结合部、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河道沿岸积存垃圾，加强高铁站等城市门户连接公路以及田园风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光圈层主要公路的保洁清理工作。【牵头单</w:t>
      </w:r>
      <w:r>
        <w:rPr>
          <w:rFonts w:ascii="仿宋" w:hAnsi="仿宋" w:eastAsia="仿宋" w:cs="仿宋"/>
          <w:spacing w:val="2"/>
          <w:sz w:val="31"/>
          <w:szCs w:val="31"/>
        </w:rPr>
        <w:t>位：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区环卫处；协助</w:t>
      </w:r>
    </w:p>
    <w:p w14:paraId="0549330F">
      <w:pPr>
        <w:spacing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单位：各街道、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区农业农村局、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区城管执法局等】</w:t>
      </w:r>
    </w:p>
    <w:p w14:paraId="56C630DF">
      <w:pPr>
        <w:spacing w:before="187" w:line="229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（二）开展市容秩序专项整治。</w:t>
      </w:r>
    </w:p>
    <w:p w14:paraId="4BCC4867">
      <w:pPr>
        <w:spacing w:before="178" w:line="221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重点加强对乱摆乱卖、乱堆乱放、乱搭乱建、乱贴乱画、乱</w:t>
      </w:r>
    </w:p>
    <w:p w14:paraId="1655B5EF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78" w:bottom="1247" w:left="1595" w:header="0" w:footer="994" w:gutter="0"/>
          <w:cols w:space="720" w:num="1"/>
        </w:sectPr>
      </w:pPr>
    </w:p>
    <w:p w14:paraId="436EFD7A">
      <w:pPr>
        <w:pStyle w:val="2"/>
        <w:spacing w:line="248" w:lineRule="auto"/>
      </w:pPr>
    </w:p>
    <w:p w14:paraId="017E6781">
      <w:pPr>
        <w:pStyle w:val="2"/>
        <w:spacing w:line="248" w:lineRule="auto"/>
      </w:pPr>
    </w:p>
    <w:p w14:paraId="35183047">
      <w:pPr>
        <w:pStyle w:val="2"/>
        <w:spacing w:line="249" w:lineRule="auto"/>
      </w:pPr>
    </w:p>
    <w:p w14:paraId="4B29D368">
      <w:pPr>
        <w:spacing w:before="101" w:line="333" w:lineRule="auto"/>
        <w:ind w:left="1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扔乱吐、乱拉乱挂等市容“六乱”现象的清理整治力度。强化占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道经营乱摆卖现象治理，划定“严管路段、控制路段、规范路段”，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设置临时规范经营（疏导）点，引导流动商贩入市经营。全面清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理拆除道路两侧及公共场所乱搭乱建的蓬亭、棚架、灯箱、洗手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池等简易建（构）筑物、设施。对辖区道路两旁及商场前空地等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公共场所乱堆放、占道修理、占道加工现象进行全面清理。户外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广告规范设置，加强小广告清理，打击非法张贴，设置公共信息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栏，拆除违规广告牌。【牵头单位：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区城管执法局；协助单位：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区环卫处、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区住建局、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区市监局、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区科工贸局、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区自然资源局、</w:t>
      </w:r>
    </w:p>
    <w:p w14:paraId="7E237F19">
      <w:pPr>
        <w:spacing w:line="221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霞山物业站、市公安局霞山分局、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区卫健局等】</w:t>
      </w:r>
    </w:p>
    <w:p w14:paraId="73C4A5D7">
      <w:pPr>
        <w:spacing w:before="187"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（三）开展交通环境专项整治。</w:t>
      </w:r>
    </w:p>
    <w:p w14:paraId="055CA7AF">
      <w:pPr>
        <w:spacing w:before="169" w:line="334" w:lineRule="auto"/>
        <w:ind w:left="15" w:right="3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加强部门协作，开展交通畅行专项治理行动，加强共享单车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管理，控制投放总量，查处车辆违规停放、“僵尸车”、占用消防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通道、车载经营等违法行为，规范电动自行车交通行为，科学施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划电动车停车位，对模糊标线进行修复，确保道路畅通。及时处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理占道施工问题，有效提升道路通行效率。【牵头单位：市公安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局交通管理支队霞山大队，协助单位：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区城管执法局、各街道、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市交通运输局执法二科等】</w:t>
      </w:r>
    </w:p>
    <w:p w14:paraId="37C64AAF">
      <w:pPr>
        <w:spacing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（四）开展建筑工地专项整治。</w:t>
      </w:r>
    </w:p>
    <w:p w14:paraId="69F3F7BE">
      <w:pPr>
        <w:spacing w:before="174" w:line="334" w:lineRule="auto"/>
        <w:ind w:left="37" w:right="45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建筑工地围挡标准化，围挡高度、材质统一。规范设置喷淋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降尘设施，严肃整治建筑工地扬尘、建筑工地排水等高发问</w:t>
      </w:r>
      <w:r>
        <w:rPr>
          <w:rFonts w:ascii="仿宋" w:hAnsi="仿宋" w:eastAsia="仿宋" w:cs="仿宋"/>
          <w:spacing w:val="5"/>
          <w:sz w:val="31"/>
          <w:szCs w:val="31"/>
        </w:rPr>
        <w:t>题，</w:t>
      </w:r>
    </w:p>
    <w:p w14:paraId="5F809EEB">
      <w:pPr>
        <w:spacing w:before="1" w:line="219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公示监督电话。加强冲洗出场泥头车防止带泥上路，突出渣土余</w:t>
      </w:r>
    </w:p>
    <w:p w14:paraId="191B33CA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391" w:bottom="1247" w:left="1584" w:header="0" w:footer="994" w:gutter="0"/>
          <w:cols w:space="720" w:num="1"/>
        </w:sectPr>
      </w:pPr>
    </w:p>
    <w:p w14:paraId="145D9F2E">
      <w:pPr>
        <w:pStyle w:val="2"/>
        <w:spacing w:line="246" w:lineRule="auto"/>
      </w:pPr>
    </w:p>
    <w:p w14:paraId="52DC7C1C">
      <w:pPr>
        <w:pStyle w:val="2"/>
        <w:spacing w:line="246" w:lineRule="auto"/>
      </w:pPr>
    </w:p>
    <w:p w14:paraId="2306902E">
      <w:pPr>
        <w:pStyle w:val="2"/>
        <w:spacing w:line="247" w:lineRule="auto"/>
      </w:pPr>
    </w:p>
    <w:p w14:paraId="21FFE06F">
      <w:pPr>
        <w:spacing w:before="101" w:line="333" w:lineRule="auto"/>
        <w:ind w:left="1" w:firstLine="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泥运输监管，全封闭运输车辆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GPS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跟踪，严查抛洒滴漏和偷倒行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为。【牵头单位：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区住建局，协助单位：各街道、市公安局交通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管理支队霞山大队、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区城管执法局、市交通运输</w:t>
      </w:r>
      <w:r>
        <w:rPr>
          <w:rFonts w:ascii="仿宋" w:hAnsi="仿宋" w:eastAsia="仿宋" w:cs="仿宋"/>
          <w:spacing w:val="6"/>
          <w:sz w:val="31"/>
          <w:szCs w:val="31"/>
        </w:rPr>
        <w:t>局执法二科等】</w:t>
      </w:r>
    </w:p>
    <w:p w14:paraId="3B6B677D">
      <w:pPr>
        <w:spacing w:line="229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（五）开展立面景观专项整治。</w:t>
      </w:r>
    </w:p>
    <w:p w14:paraId="4FA4D5BB">
      <w:pPr>
        <w:spacing w:before="184" w:line="333" w:lineRule="auto"/>
        <w:ind w:left="1" w:right="5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道路绿化，补植行道树，增加花箱、立体绿化（</w:t>
      </w:r>
      <w:r>
        <w:rPr>
          <w:rFonts w:ascii="仿宋" w:hAnsi="仿宋" w:eastAsia="仿宋" w:cs="仿宋"/>
          <w:spacing w:val="4"/>
          <w:sz w:val="31"/>
          <w:szCs w:val="31"/>
        </w:rPr>
        <w:t>如高架桥藤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蔓植物）。街头小品，增设城市雕塑、休憩座</w:t>
      </w:r>
      <w:r>
        <w:rPr>
          <w:rFonts w:ascii="仿宋" w:hAnsi="仿宋" w:eastAsia="仿宋" w:cs="仿宋"/>
          <w:spacing w:val="-8"/>
          <w:sz w:val="31"/>
          <w:szCs w:val="31"/>
        </w:rPr>
        <w:t>椅、艺术灯光等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“微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景观”。建筑立面整治，清洗或粉刷老旧墙体。常态化开展人行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道净化行动，依法拆除各种废弃设施，以及非法设置、影响市容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观瞻的违规占道设施。加强海滨大道南、人民大道、椹川大道、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湖光快线、疏港大道等城市迎宾道沿线，法式风情街、霞山海味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风情街区等重点区域的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三线”整治。【牵头单位：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区城管执法</w:t>
      </w:r>
      <w:r>
        <w:rPr>
          <w:rFonts w:ascii="仿宋" w:hAnsi="仿宋" w:eastAsia="仿宋" w:cs="仿宋"/>
          <w:sz w:val="31"/>
          <w:szCs w:val="31"/>
        </w:rPr>
        <w:t xml:space="preserve"> 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区科工贸局；协助单位：各街道、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区文</w:t>
      </w:r>
      <w:r>
        <w:rPr>
          <w:rFonts w:ascii="仿宋" w:hAnsi="仿宋" w:eastAsia="仿宋" w:cs="仿宋"/>
          <w:spacing w:val="-1"/>
          <w:sz w:val="31"/>
          <w:szCs w:val="31"/>
        </w:rPr>
        <w:t>旅体局、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区政数局、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区发改局、霞山供电局、中国移动通信集团有限公司、中国电信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集团公司、中国联合网络通信集团有限公司、中国广播电视网络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集团有限公司等】</w:t>
      </w:r>
    </w:p>
    <w:p w14:paraId="3AF4CA2E">
      <w:pPr>
        <w:spacing w:line="227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（六）开展噪音污染专项整治。</w:t>
      </w:r>
    </w:p>
    <w:p w14:paraId="73D02D43">
      <w:pPr>
        <w:spacing w:before="175" w:line="334" w:lineRule="auto"/>
        <w:ind w:right="5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结合市委启动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“净、畅、宁”专项行动，加强对工业噪音、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交通噪音、施工噪音及生活噪声治理，着力解决我市噪声污染投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诉举报较多，增幅较大等问题。加快推进市区功能区声环境质量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监测点、道路交通声环境质量监测点等噪声自动监测点位建设。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在中心城区主要道路施行禁鸣喇叭措施，开展交通“净夜”专项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行动。严格落实施工审批和公示制度，对违规夜间施工、超标排</w:t>
      </w:r>
    </w:p>
    <w:p w14:paraId="5BA77C32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365" w:bottom="1243" w:left="1598" w:header="0" w:footer="994" w:gutter="0"/>
          <w:cols w:space="720" w:num="1"/>
        </w:sectPr>
      </w:pPr>
    </w:p>
    <w:p w14:paraId="392B3ED6">
      <w:pPr>
        <w:pStyle w:val="2"/>
        <w:spacing w:line="246" w:lineRule="auto"/>
      </w:pPr>
    </w:p>
    <w:p w14:paraId="20AE7F41">
      <w:pPr>
        <w:pStyle w:val="2"/>
        <w:spacing w:line="246" w:lineRule="auto"/>
      </w:pPr>
    </w:p>
    <w:p w14:paraId="2F4E3902">
      <w:pPr>
        <w:pStyle w:val="2"/>
        <w:spacing w:line="247" w:lineRule="auto"/>
      </w:pPr>
    </w:p>
    <w:p w14:paraId="50542DEE">
      <w:pPr>
        <w:spacing w:before="101" w:line="333" w:lineRule="auto"/>
        <w:ind w:left="16" w:right="95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放噪声的工地依法查处。禁止商业门店店外高音喇叭招揽和广场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舞音乐扰民，规范夜间经济活动的音量和时长。【牵头单位：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住建局、区城管执法局、市公安局霞山分局、市生态环境局霞山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分局等按职责分工分别牵头落实；协助单位：各街道、区文旅体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局、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区政数局、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区科工贸局、市交通运输局执法二科等】</w:t>
      </w:r>
    </w:p>
    <w:p w14:paraId="64EEE67E">
      <w:pPr>
        <w:spacing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（七）开展铁路沿线专项整治。</w:t>
      </w:r>
    </w:p>
    <w:p w14:paraId="14C10066">
      <w:pPr>
        <w:spacing w:before="171" w:line="334" w:lineRule="auto"/>
        <w:ind w:left="9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常态化开展铁路沿线专项整治，组织全面摸查铁路沿线环境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卫生问题，加强日常巡查监管，及时处理乱堆、乱扔、乱倒行为，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依法拆除铁路沿线两侧的违法建构筑物和整治破旧建构筑物，改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善沿线环境面貌。【牵头单位：区住建局，协助单位：建设街道、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海头街道、新兴街道、东新街道、区城管执法局、区农业农村局、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区自然资源局、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区环卫处等】</w:t>
      </w:r>
    </w:p>
    <w:p w14:paraId="64F88FD7">
      <w:pPr>
        <w:spacing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（八）开展城中村专项整治。</w:t>
      </w:r>
    </w:p>
    <w:p w14:paraId="798DFF46">
      <w:pPr>
        <w:spacing w:before="169" w:line="334" w:lineRule="auto"/>
        <w:ind w:left="9" w:right="95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常态化开展城中村综合整治，创新制定城中村环境提升计划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和实施方案，推进城中村人居环境品质、公共消防安全、房屋及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基础设施安全等进一步提升，并形成城中村常态化、长效化管理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机制。【牵头单位：各街道、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区城管执法局；协助单位：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区自然 </w:t>
      </w:r>
      <w:r>
        <w:rPr>
          <w:rFonts w:ascii="仿宋" w:hAnsi="仿宋" w:eastAsia="仿宋" w:cs="仿宋"/>
          <w:spacing w:val="5"/>
          <w:sz w:val="31"/>
          <w:szCs w:val="31"/>
        </w:rPr>
        <w:t>资源局、区住建局、区农业农村局、区消防救援大队、区环卫处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等】</w:t>
      </w:r>
    </w:p>
    <w:p w14:paraId="357DA07A">
      <w:pPr>
        <w:spacing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（九）开展集贸市场专项整治。</w:t>
      </w:r>
    </w:p>
    <w:p w14:paraId="4FBF8060">
      <w:pPr>
        <w:spacing w:before="174" w:line="335" w:lineRule="auto"/>
        <w:ind w:left="35" w:right="95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常态化开展集贸市场专项整治，重点关注</w:t>
      </w:r>
      <w:r>
        <w:rPr>
          <w:rFonts w:ascii="仿宋" w:hAnsi="仿宋" w:eastAsia="仿宋" w:cs="仿宋"/>
          <w:spacing w:val="6"/>
          <w:sz w:val="30"/>
          <w:szCs w:val="30"/>
        </w:rPr>
        <w:t>集贸市场内</w:t>
      </w:r>
      <w:r>
        <w:rPr>
          <w:rFonts w:ascii="仿宋" w:hAnsi="仿宋" w:eastAsia="仿宋" w:cs="仿宋"/>
          <w:spacing w:val="6"/>
          <w:sz w:val="31"/>
          <w:szCs w:val="31"/>
        </w:rPr>
        <w:t>超线经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营、乱摆乱卖、违规设置伸缩雨棚或太阳伞</w:t>
      </w:r>
      <w:r>
        <w:rPr>
          <w:rFonts w:ascii="仿宋" w:hAnsi="仿宋" w:eastAsia="仿宋" w:cs="仿宋"/>
          <w:spacing w:val="4"/>
          <w:sz w:val="31"/>
          <w:szCs w:val="31"/>
        </w:rPr>
        <w:t>、污水污物倾倒等问</w:t>
      </w:r>
    </w:p>
    <w:p w14:paraId="3298CEE3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378" w:bottom="1247" w:left="1584" w:header="0" w:footer="994" w:gutter="0"/>
          <w:cols w:space="720" w:num="1"/>
        </w:sectPr>
      </w:pPr>
    </w:p>
    <w:p w14:paraId="3923AECB">
      <w:pPr>
        <w:pStyle w:val="2"/>
        <w:spacing w:line="246" w:lineRule="auto"/>
      </w:pPr>
    </w:p>
    <w:p w14:paraId="7983A7C9">
      <w:pPr>
        <w:pStyle w:val="2"/>
        <w:spacing w:line="246" w:lineRule="auto"/>
      </w:pPr>
    </w:p>
    <w:p w14:paraId="1D2444D4">
      <w:pPr>
        <w:pStyle w:val="2"/>
        <w:spacing w:line="247" w:lineRule="auto"/>
      </w:pPr>
    </w:p>
    <w:p w14:paraId="77E49ED7">
      <w:pPr>
        <w:spacing w:before="101" w:line="333" w:lineRule="auto"/>
        <w:ind w:left="6" w:right="79" w:firstLine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题，并及时通报相关职能部门，依职责进行处理。加强对市场周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边占道经营、乱摆乱卖、</w:t>
      </w:r>
      <w:r>
        <w:rPr>
          <w:rFonts w:ascii="仿宋" w:hAnsi="仿宋" w:eastAsia="仿宋" w:cs="仿宋"/>
          <w:spacing w:val="8"/>
          <w:sz w:val="30"/>
          <w:szCs w:val="30"/>
        </w:rPr>
        <w:t>垃圾未及时清理等</w:t>
      </w:r>
      <w:r>
        <w:rPr>
          <w:rFonts w:ascii="仿宋" w:hAnsi="仿宋" w:eastAsia="仿宋" w:cs="仿宋"/>
          <w:spacing w:val="8"/>
          <w:sz w:val="31"/>
          <w:szCs w:val="31"/>
        </w:rPr>
        <w:t>现象治理，整治未经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批准的马路市场、临时摆卖点。【牵头单位：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区市监局、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</w:t>
      </w:r>
      <w:r>
        <w:rPr>
          <w:rFonts w:ascii="仿宋" w:hAnsi="仿宋" w:eastAsia="仿宋" w:cs="仿宋"/>
          <w:spacing w:val="-1"/>
          <w:sz w:val="31"/>
          <w:szCs w:val="31"/>
        </w:rPr>
        <w:t>城管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执法局</w:t>
      </w:r>
      <w:r>
        <w:rPr>
          <w:rFonts w:ascii="仿宋" w:hAnsi="仿宋" w:eastAsia="仿宋" w:cs="仿宋"/>
          <w:spacing w:val="4"/>
          <w:sz w:val="30"/>
          <w:szCs w:val="30"/>
        </w:rPr>
        <w:t>按职责分工牵头落实</w:t>
      </w:r>
      <w:r>
        <w:rPr>
          <w:rFonts w:ascii="仿宋" w:hAnsi="仿宋" w:eastAsia="仿宋" w:cs="仿宋"/>
          <w:spacing w:val="4"/>
          <w:sz w:val="31"/>
          <w:szCs w:val="31"/>
        </w:rPr>
        <w:t>；协助单位：各街道、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区住建局、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环卫处等】</w:t>
      </w:r>
    </w:p>
    <w:p w14:paraId="6F0D0FFE">
      <w:pPr>
        <w:spacing w:line="226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三、实施步骤</w:t>
      </w:r>
    </w:p>
    <w:p w14:paraId="152785DC">
      <w:pPr>
        <w:spacing w:before="184" w:line="333" w:lineRule="auto"/>
        <w:ind w:left="2" w:firstLine="68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以小带面，整一街、带一片、美一区，长效管控</w:t>
      </w:r>
      <w:r>
        <w:rPr>
          <w:rFonts w:ascii="仿宋" w:hAnsi="仿宋" w:eastAsia="仿宋" w:cs="仿宋"/>
          <w:spacing w:val="-6"/>
          <w:sz w:val="31"/>
          <w:szCs w:val="31"/>
        </w:rPr>
        <w:t>，常态治理，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根治城市风貌顽疾，改善当前城市环境、提升中心城区形象、培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育未来城市名片。</w:t>
      </w:r>
    </w:p>
    <w:p w14:paraId="2C8B97DF">
      <w:pPr>
        <w:spacing w:before="1" w:line="229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（一）动员部署阶段（2025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7-8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月）。</w:t>
      </w:r>
    </w:p>
    <w:p w14:paraId="3DB438B6">
      <w:pPr>
        <w:spacing w:before="175" w:line="333" w:lineRule="auto"/>
        <w:ind w:right="83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各牵头单位应根据分工分别制定方案，明确责任分工。认真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梳理工作存在的困难和问题，统一执法干部对城市环境综合治理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工作的认识。积极开展宣传动员，营造人人参与、个个争当文明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城市守护者的浓厚氛围。</w:t>
      </w:r>
    </w:p>
    <w:p w14:paraId="4C4B9773">
      <w:pPr>
        <w:spacing w:before="1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（二）集中整治阶段（2025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年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9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月-2026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年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6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月）。</w:t>
      </w:r>
    </w:p>
    <w:p w14:paraId="726B3B8D">
      <w:pPr>
        <w:spacing w:before="176" w:line="333" w:lineRule="auto"/>
        <w:ind w:right="3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建立问题台账，分区域、分领域开展“九大”专项整治，实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行销号管理。尤其以集中力量开展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“六乱”整治行动为切入点，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基本实现城区主次干道无违法乱搭建、无违法张贴涂画小广告、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无占道经营、无乱堆乱放等现象，市容市貌明显改善。</w:t>
      </w:r>
    </w:p>
    <w:p w14:paraId="4239D000">
      <w:pPr>
        <w:spacing w:before="2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（三）全面整治阶段（2026</w:t>
      </w:r>
      <w:r>
        <w:rPr>
          <w:rFonts w:ascii="楷体" w:hAnsi="楷体" w:eastAsia="楷体" w:cs="楷体"/>
          <w:spacing w:val="-5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7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月-2026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12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月）。</w:t>
      </w:r>
    </w:p>
    <w:p w14:paraId="5423866D">
      <w:pPr>
        <w:spacing w:before="173" w:line="335" w:lineRule="auto"/>
        <w:ind w:left="15" w:right="8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全面深入展开城市“九大”专项整治行动，推动落实城市精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细化管理模式，严格落实“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门前三包”责任制，规范流动经营秩</w:t>
      </w:r>
    </w:p>
    <w:p w14:paraId="4119049D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391" w:bottom="1243" w:left="1592" w:header="0" w:footer="994" w:gutter="0"/>
          <w:cols w:space="720" w:num="1"/>
        </w:sectPr>
      </w:pPr>
    </w:p>
    <w:p w14:paraId="2550B334">
      <w:pPr>
        <w:pStyle w:val="2"/>
        <w:spacing w:line="245" w:lineRule="auto"/>
      </w:pPr>
    </w:p>
    <w:p w14:paraId="0F8B9176">
      <w:pPr>
        <w:pStyle w:val="2"/>
        <w:spacing w:line="245" w:lineRule="auto"/>
      </w:pPr>
    </w:p>
    <w:p w14:paraId="3B0252DA">
      <w:pPr>
        <w:pStyle w:val="2"/>
        <w:spacing w:line="246" w:lineRule="auto"/>
      </w:pPr>
    </w:p>
    <w:p w14:paraId="3E1614E5">
      <w:pPr>
        <w:spacing w:before="101" w:line="333" w:lineRule="auto"/>
        <w:ind w:left="22" w:right="95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序，有效遏制噪音污染，铁路沿线环境净化等，建立全覆盖、无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缝隙、全方位的管理模式。</w:t>
      </w:r>
    </w:p>
    <w:p w14:paraId="3E1037B0">
      <w:pPr>
        <w:spacing w:line="229" w:lineRule="auto"/>
        <w:ind w:left="6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（四）巩固提升阶段（2027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年）。</w:t>
      </w:r>
    </w:p>
    <w:p w14:paraId="226D8AF4">
      <w:pPr>
        <w:spacing w:before="179" w:line="333" w:lineRule="auto"/>
        <w:ind w:left="1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对城市环境治理工作再整改、再提高，初步达到整洁、有序、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安静、靓丽的标准。开展“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回头看”严防反弹，对集中整治行动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进行认真总结，推广典型经验，形成长效制度，实现三年工作目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标。</w:t>
      </w:r>
    </w:p>
    <w:p w14:paraId="7AEFCA1F">
      <w:pPr>
        <w:spacing w:line="228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四、保障措施</w:t>
      </w:r>
    </w:p>
    <w:p w14:paraId="73529F08">
      <w:pPr>
        <w:spacing w:before="174" w:line="306" w:lineRule="auto"/>
        <w:ind w:left="13" w:right="59" w:firstLine="66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（一）强化组织领导。</w:t>
      </w:r>
      <w:r>
        <w:rPr>
          <w:rFonts w:ascii="仿宋" w:hAnsi="仿宋" w:eastAsia="仿宋" w:cs="仿宋"/>
          <w:spacing w:val="4"/>
          <w:sz w:val="31"/>
          <w:szCs w:val="31"/>
        </w:rPr>
        <w:t>成立霞山区城市治理三年整治工作领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导小组，由区政府主要领导牵头，定期研究解决重大问题，统筹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推进各项工作任务。各单位主要负责人要亲自挂</w:t>
      </w:r>
      <w:r>
        <w:rPr>
          <w:rFonts w:ascii="仿宋" w:hAnsi="仿宋" w:eastAsia="仿宋" w:cs="仿宋"/>
          <w:spacing w:val="6"/>
          <w:sz w:val="31"/>
          <w:szCs w:val="31"/>
        </w:rPr>
        <w:t>帅、亲自部署，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各部门联动协调形成合力。</w:t>
      </w:r>
    </w:p>
    <w:p w14:paraId="3325092F">
      <w:pPr>
        <w:spacing w:before="186" w:line="296" w:lineRule="auto"/>
        <w:ind w:left="12" w:right="95" w:firstLine="66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（二）强化宣传发动。</w:t>
      </w:r>
      <w:r>
        <w:rPr>
          <w:rFonts w:ascii="仿宋" w:hAnsi="仿宋" w:eastAsia="仿宋" w:cs="仿宋"/>
          <w:spacing w:val="4"/>
          <w:sz w:val="31"/>
          <w:szCs w:val="31"/>
        </w:rPr>
        <w:t>多角度、全方位开展“九大”整治行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动宣传推广，引导、发动广大市民积极参与城市治理，积极稳妥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做好有关专项整治工作的舆情监测引导和应对处置工作。</w:t>
      </w:r>
    </w:p>
    <w:p w14:paraId="0869AEDB">
      <w:pPr>
        <w:spacing w:before="193" w:line="305" w:lineRule="auto"/>
        <w:ind w:left="22" w:right="51"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（三）强化监督考核。</w:t>
      </w:r>
      <w:r>
        <w:rPr>
          <w:rFonts w:ascii="仿宋" w:hAnsi="仿宋" w:eastAsia="仿宋" w:cs="仿宋"/>
          <w:spacing w:val="4"/>
          <w:sz w:val="31"/>
          <w:szCs w:val="31"/>
        </w:rPr>
        <w:t>定期督查、通报整治成效，对工作落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实情况实行全过程跟踪，建立健全通报跟踪督导机制，定期开展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工作检查和进度汇报，通报工作进展情况和成效，推动工作落实 </w:t>
      </w:r>
      <w:r>
        <w:rPr>
          <w:rFonts w:ascii="仿宋" w:hAnsi="仿宋" w:eastAsia="仿宋" w:cs="仿宋"/>
          <w:spacing w:val="7"/>
          <w:sz w:val="31"/>
          <w:szCs w:val="31"/>
        </w:rPr>
        <w:t>落细。各牵头单位每季度末将工作落实情况报</w:t>
      </w:r>
      <w:r>
        <w:rPr>
          <w:rFonts w:ascii="仿宋" w:hAnsi="仿宋" w:eastAsia="仿宋" w:cs="仿宋"/>
          <w:spacing w:val="6"/>
          <w:sz w:val="31"/>
          <w:szCs w:val="31"/>
        </w:rPr>
        <w:t>区城管委办公室。</w:t>
      </w:r>
    </w:p>
    <w:p w14:paraId="2E86A1A0">
      <w:pPr>
        <w:pStyle w:val="2"/>
        <w:spacing w:line="322" w:lineRule="auto"/>
      </w:pPr>
    </w:p>
    <w:p w14:paraId="7A8E36B0">
      <w:pPr>
        <w:pStyle w:val="2"/>
        <w:spacing w:line="322" w:lineRule="auto"/>
      </w:pPr>
    </w:p>
    <w:p w14:paraId="7E4A149B">
      <w:pPr>
        <w:pStyle w:val="2"/>
        <w:spacing w:line="243" w:lineRule="auto"/>
      </w:pPr>
    </w:p>
    <w:p w14:paraId="502FBA00">
      <w:pPr>
        <w:pStyle w:val="2"/>
        <w:spacing w:line="243" w:lineRule="auto"/>
      </w:pPr>
    </w:p>
    <w:p w14:paraId="56A90AF2">
      <w:pPr>
        <w:pStyle w:val="2"/>
        <w:spacing w:line="243" w:lineRule="auto"/>
      </w:pPr>
    </w:p>
    <w:p w14:paraId="4E2F9D7D">
      <w:pPr>
        <w:pStyle w:val="2"/>
        <w:spacing w:line="243" w:lineRule="auto"/>
      </w:pPr>
    </w:p>
    <w:p w14:paraId="226009B2">
      <w:pPr>
        <w:pStyle w:val="2"/>
        <w:spacing w:line="243" w:lineRule="auto"/>
      </w:pPr>
    </w:p>
    <w:p w14:paraId="0153CC4C">
      <w:pPr>
        <w:pStyle w:val="2"/>
        <w:spacing w:line="243" w:lineRule="auto"/>
      </w:pPr>
    </w:p>
    <w:p w14:paraId="162F1E9A">
      <w:pPr>
        <w:pStyle w:val="2"/>
        <w:spacing w:line="243" w:lineRule="auto"/>
      </w:pPr>
    </w:p>
    <w:p w14:paraId="08D63168">
      <w:pPr>
        <w:spacing w:before="81" w:line="189" w:lineRule="auto"/>
        <w:ind w:right="36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</w:p>
    <w:sectPr>
      <w:footerReference r:id="rId11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D243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05C60">
    <w:pPr>
      <w:spacing w:line="181" w:lineRule="auto"/>
      <w:ind w:left="799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C757E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FDC61">
    <w:pPr>
      <w:spacing w:line="178" w:lineRule="auto"/>
      <w:ind w:left="799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33A7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D458">
    <w:pPr>
      <w:spacing w:line="178" w:lineRule="auto"/>
      <w:ind w:left="799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B57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026318"/>
    <w:rsid w:val="64EB0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3784</Words>
  <Characters>3831</Characters>
  <TotalTime>1</TotalTime>
  <ScaleCrop>false</ScaleCrop>
  <LinksUpToDate>false</LinksUpToDate>
  <CharactersWithSpaces>3999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2025-08-13T16:28:00Z</dcterms:created>
  <dc:creator>20</dc:creator>
  <cp:lastModifiedBy>WPS_1526458769</cp:lastModifiedBy>
  <dcterms:modified xsi:type="dcterms:W3CDTF">2025-09-29T04:09:23Z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2025-09-29T12:09:02Z</vt:filetime>
  </property>
  <property fmtid="{D5CDD505-2E9C-101B-9397-08002B2CF9AE}" pid="4" name="KSOProductBuildVer">
    <vt:lpwstr>2052-12.1.0.22529</vt:lpwstr>
  </property>
  <property fmtid="{D5CDD505-2E9C-101B-9397-08002B2CF9AE}" pid="5" name="ICV">
    <vt:lpwstr>C65BE143F0D44CDCA4ED087D9A5A3FAC_13</vt:lpwstr>
  </property>
  <property fmtid="{D5CDD505-2E9C-101B-9397-08002B2CF9AE}" pid="6" name="KSOTemplateDocerSaveRecord">
    <vt:lpwstr>eyJoZGlkIjoiODJiZWNiMjhjYjY4NzM1YTc0ZTE3ZjZhNmUwNjA3MmEiLCJ1c2VySWQiOiIzNzEwNTczMjAifQ==</vt:lpwstr>
  </property>
</Properties>
</file>