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/>
        <w:jc w:val="center"/>
        <w:rPr>
          <w:sz w:val="36"/>
          <w:szCs w:val="36"/>
        </w:rPr>
      </w:pPr>
      <w:r>
        <w:rPr>
          <w:sz w:val="36"/>
          <w:szCs w:val="36"/>
        </w:rPr>
        <w:t>加装电梯对原有建筑结构的安全证明</w:t>
      </w:r>
      <w:r>
        <w:rPr>
          <w:sz w:val="36"/>
          <w:szCs w:val="36"/>
        </w:rPr>
      </w:r>
    </w:p>
    <w:p>
      <w:pPr>
        <w:ind w:firstLine="640"/>
        <w:rPr>
          <w:sz w:val="32"/>
          <w:szCs w:val="32"/>
        </w:rPr>
      </w:pPr>
      <w:r>
        <w:rPr>
          <w:sz w:val="32"/>
          <w:szCs w:val="32"/>
        </w:rPr>
        <w:t>湛江市霞山区文明西路9号安居楼6门</w:t>
      </w:r>
      <w:r>
        <w:rPr>
          <w:sz w:val="32"/>
          <w:szCs w:val="32"/>
        </w:rPr>
        <w:t>加装电梯</w:t>
      </w:r>
      <w:r>
        <w:rPr>
          <w:sz w:val="32"/>
          <w:szCs w:val="32"/>
        </w:rPr>
        <w:t>，是在原有建筑外设置独立的电梯井，电梯井为钢筋混凝土剪力墙筒体结构体系，钻孔灌注桩，连廊梁主要受力在电梯井这边的固端支坐上，与原结构框架的连接为铰支坐，承受连廊传递的荷载是30</w:t>
      </w:r>
      <w:r>
        <w:rPr>
          <w:sz w:val="32"/>
          <w:szCs w:val="32"/>
        </w:rPr>
        <w:t>.%</w:t>
      </w:r>
      <w:r>
        <w:rPr>
          <w:sz w:val="32"/>
          <w:szCs w:val="32"/>
        </w:rPr>
        <w:t>，拆除原框架梁上的砖砌体，这部分的荷载可以底消连廊传递过来的荷载，因此对原建筑结构的构件受力影响不大，同时也不会对原建筑结构造成质量影响。特此证明本项目建筑结构加装电梯后是安全的。</w:t>
      </w:r>
      <w:r>
        <w:rPr>
          <w:sz w:val="32"/>
          <w:szCs w:val="32"/>
        </w:rPr>
      </w:r>
    </w:p>
    <w:p>
      <w:pPr>
        <w:ind w:firstLine="640"/>
        <w:rPr>
          <w:sz w:val="32"/>
          <w:szCs w:val="32"/>
        </w:rPr>
      </w:pPr>
      <w:r/>
      <w:bookmarkStart w:id="0" w:name="_GoBack"/>
      <w:bookmarkEnd w:id="0"/>
      <w:r/>
      <w:r>
        <w:rPr>
          <w:sz w:val="32"/>
          <w:szCs w:val="32"/>
        </w:rPr>
      </w:r>
    </w:p>
    <w:p>
      <w:pPr>
        <w:ind w:firstLine="640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</w:t>
      </w:r>
      <w:r>
        <w:rPr>
          <w:sz w:val="32"/>
          <w:szCs w:val="32"/>
        </w:rPr>
        <w:t>中瀚设计集团有限公司</w:t>
      </w:r>
      <w:r>
        <w:rPr>
          <w:sz w:val="32"/>
          <w:szCs w:val="32"/>
        </w:rPr>
      </w:r>
    </w:p>
    <w:p>
      <w:pPr>
        <w:ind w:firstLine="640"/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202</w:t>
      </w:r>
      <w:r>
        <w:rPr>
          <w:sz w:val="32"/>
          <w:szCs w:val="32"/>
        </w:rPr>
        <w:t>5年3月27日</w:t>
      </w:r>
      <w:r>
        <w:rPr>
          <w:sz w:val="32"/>
          <w:szCs w:val="32"/>
        </w:rPr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nextPage"/>
      <w:pgSz w:h="16838" w:w="11906"/>
      <w:pgMar w:left="1800" w:top="1440" w:right="1800" w:bottom="1440"/>
      <w:paperSrc w:first="0" w:other="0"/>
      <w:tmSection w:h="-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00"/>
    <w:family w:val="swiss"/>
    <w:pitch w:val="default"/>
  </w:font>
  <w:font w:name="等线">
    <w:panose1 w:val="02010600030101010101"/>
    <w:charset w:val="86"/>
    <w:family w:val="auto"/>
    <w:pitch w:val="default"/>
  </w:font>
  <w:font w:name="等线 Light">
    <w:panose1 w:val="02010600030101010101"/>
    <w:charset w:val="86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420"/>
  <w:autoHyphenation w:val="0"/>
  <w:doNotShadeFormData w:val="0"/>
  <w:captions>
    <w:caption w:name="表格" w:pos="below" w:numFmt="decimal"/>
    <w:caption w:name="图解" w:pos="below" w:numFmt="decimal"/>
    <w:caption w:name="图片" w:pos="below" w:numFmt="decimal"/>
  </w:captions>
  <w:drawingGridHorizontalSpacing w:val="18546688"/>
  <w:drawingGridVerticalSpacing w:val="156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>
    <w:doNotExpandShiftReturn w:val="1"/>
  </w:compat>
  <w:shapeDefaults>
    <o:shapedefaults v:ext="edit" spidmax="1026"/>
    <o:shapelayout v:ext="edit">
      <o:rules v:ext="edit"/>
    </o:shapelayout>
  </w:shapeDefaults>
  <w:tmPrefOne w:val="17"/>
  <w:tmPrefTwo w:val="1"/>
  <w:tmFmtPref w:val="55066091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0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0"/>
    <w:tmLastPosSelect w:val="0"/>
    <w:tmLastPosFrameIdx w:val="0"/>
    <w:tmLastPosCaret>
      <w:tmLastPosPgfIdx w:val="4"/>
      <w:tmLastPosIdx w:val="19"/>
    </w:tmLastPosCaret>
    <w:tmLastPosAnchor>
      <w:tmLastPosPgfIdx w:val="0"/>
      <w:tmLastPosIdx w:val="0"/>
    </w:tmLastPosAnchor>
    <w:tmLastPosTblRect w:left="0" w:top="0" w:right="0" w:bottom="0"/>
    <w:tmAppRevision w:date="1743124982" w:val="694"/>
  </w:tmLastPo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等线" w:hAnsi="等线" w:eastAsia="等线" w:cs="Times New Roman"/>
        <w:kern w:val="1"/>
        <w:sz w:val="21"/>
        <w:szCs w:val="22"/>
        <w:lang w:val="en-us" w:eastAsia="zh-cn" w:bidi="ar-sa"/>
      </w:rPr>
    </w:rPrDefault>
    <w:pPrDefault>
      <w:pPr>
        <w:spacing/>
        <w:jc w:val="both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styleId="" w:default="1">
    <w:name w:val="Normal"/>
    <w:qFormat/>
  </w:style>
  <w:style w:type="character" w:styleId="" w:default="1">
    <w:name w:val="Default Paragraph Font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">
  <w:docDefaults>
    <w:rPrDefault>
      <w:rPr>
        <w:rFonts w:ascii="等线" w:hAnsi="等线" w:eastAsia="等线" w:cs="Times New Roman"/>
        <w:kern w:val="1"/>
        <w:sz w:val="21"/>
        <w:szCs w:val="22"/>
        <w:lang w:val="en-us" w:eastAsia="zh-cn" w:bidi="ar-sa"/>
      </w:rPr>
    </w:rPrDefault>
    <w:pPrDefault>
      <w:pPr>
        <w:spacing/>
        <w:jc w:val="both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</w:latentStyles>
  <w:style w:type="paragraph" w:styleId="" w:default="1">
    <w:name w:val="Normal"/>
    <w:qFormat/>
  </w:style>
  <w:style w:type="character" w:styleId="" w:default="1">
    <w:name w:val="Default Paragraph 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styles" Target="styles.xml"/><Relationship Id="rId6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等线"/>
        <a:ea typeface="等线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2012 rev.694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/>
  <cp:revision>10</cp:revision>
  <dcterms:created xsi:type="dcterms:W3CDTF">2023-04-23T06:54:00Z</dcterms:created>
  <dcterms:modified xsi:type="dcterms:W3CDTF">2025-03-28T09:23:02Z</dcterms:modified>
</cp:coreProperties>
</file>