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8EB74">
      <w:pPr>
        <w:rPr>
          <w:rFonts w:hint="eastAsia"/>
        </w:rPr>
      </w:pPr>
    </w:p>
    <w:p w14:paraId="64E14BD2">
      <w:pPr>
        <w:rPr>
          <w:rFonts w:hint="eastAsia"/>
        </w:rPr>
      </w:pPr>
    </w:p>
    <w:p w14:paraId="7B24C1D1">
      <w:pPr>
        <w:pStyle w:val="3"/>
        <w:jc w:val="center"/>
        <w:rPr>
          <w:rFonts w:hint="eastAsia"/>
          <w:b/>
          <w:sz w:val="36"/>
          <w:szCs w:val="36"/>
          <w:lang w:val="en-US" w:eastAsia="zh-CN"/>
        </w:rPr>
      </w:pPr>
      <w:r>
        <w:rPr>
          <w:rFonts w:hint="eastAsia"/>
          <w:b/>
          <w:sz w:val="36"/>
          <w:szCs w:val="36"/>
          <w:lang w:val="en-US" w:eastAsia="zh-CN"/>
        </w:rPr>
        <w:t>卡莱湾商用汽车研发智造基地新建项目</w:t>
      </w:r>
    </w:p>
    <w:p w14:paraId="4DC2E813">
      <w:pPr>
        <w:pStyle w:val="3"/>
        <w:jc w:val="center"/>
        <w:rPr>
          <w:b/>
          <w:sz w:val="36"/>
          <w:szCs w:val="36"/>
        </w:rPr>
      </w:pPr>
      <w:r>
        <w:rPr>
          <w:rFonts w:hint="eastAsia"/>
          <w:b/>
          <w:sz w:val="36"/>
          <w:szCs w:val="36"/>
        </w:rPr>
        <w:t>修建性详细规划</w:t>
      </w:r>
    </w:p>
    <w:p w14:paraId="3B09E818">
      <w:pPr>
        <w:pStyle w:val="3"/>
        <w:jc w:val="center"/>
        <w:rPr>
          <w:rFonts w:hint="eastAsia"/>
          <w:sz w:val="40"/>
          <w:szCs w:val="40"/>
        </w:rPr>
      </w:pPr>
    </w:p>
    <w:p w14:paraId="561FA685">
      <w:pPr>
        <w:pStyle w:val="3"/>
        <w:jc w:val="center"/>
        <w:rPr>
          <w:rFonts w:hint="eastAsia"/>
          <w:sz w:val="40"/>
          <w:szCs w:val="40"/>
        </w:rPr>
      </w:pPr>
    </w:p>
    <w:p w14:paraId="1945421C">
      <w:pPr>
        <w:spacing w:line="500" w:lineRule="exact"/>
        <w:jc w:val="center"/>
        <w:outlineLvl w:val="0"/>
        <w:rPr>
          <w:rFonts w:hint="eastAsia" w:eastAsia="方正水柱简体"/>
          <w:spacing w:val="20"/>
          <w:sz w:val="48"/>
        </w:rPr>
      </w:pPr>
    </w:p>
    <w:p w14:paraId="04778A25">
      <w:pPr>
        <w:spacing w:line="500" w:lineRule="exact"/>
        <w:jc w:val="center"/>
        <w:outlineLvl w:val="0"/>
        <w:rPr>
          <w:rFonts w:hint="eastAsia" w:eastAsia="方正水柱简体"/>
          <w:spacing w:val="20"/>
          <w:sz w:val="48"/>
        </w:rPr>
      </w:pPr>
    </w:p>
    <w:p w14:paraId="290A16C3">
      <w:pPr>
        <w:spacing w:line="500" w:lineRule="exact"/>
        <w:jc w:val="center"/>
        <w:outlineLvl w:val="0"/>
        <w:rPr>
          <w:rFonts w:hint="eastAsia" w:eastAsia="方正水柱简体"/>
          <w:spacing w:val="20"/>
          <w:sz w:val="48"/>
        </w:rPr>
      </w:pPr>
    </w:p>
    <w:p w14:paraId="1ACF4C65">
      <w:pPr>
        <w:spacing w:line="500" w:lineRule="exact"/>
        <w:jc w:val="center"/>
        <w:outlineLvl w:val="0"/>
        <w:rPr>
          <w:rFonts w:hint="eastAsia" w:eastAsia="方正水柱简体"/>
          <w:spacing w:val="20"/>
          <w:sz w:val="48"/>
        </w:rPr>
      </w:pPr>
    </w:p>
    <w:p w14:paraId="267EF541">
      <w:pPr>
        <w:spacing w:line="500" w:lineRule="exact"/>
        <w:jc w:val="center"/>
        <w:outlineLvl w:val="0"/>
        <w:rPr>
          <w:rFonts w:hint="eastAsia" w:eastAsia="方正水柱简体"/>
          <w:spacing w:val="20"/>
          <w:sz w:val="48"/>
        </w:rPr>
      </w:pPr>
    </w:p>
    <w:p w14:paraId="029E0AEE">
      <w:pPr>
        <w:spacing w:line="500" w:lineRule="exact"/>
        <w:jc w:val="center"/>
        <w:outlineLvl w:val="0"/>
        <w:rPr>
          <w:rFonts w:hint="eastAsia" w:eastAsia="方正水柱简体"/>
          <w:spacing w:val="20"/>
          <w:sz w:val="48"/>
        </w:rPr>
      </w:pPr>
    </w:p>
    <w:p w14:paraId="2757AB25">
      <w:pPr>
        <w:jc w:val="center"/>
        <w:rPr>
          <w:rFonts w:hint="eastAsia" w:eastAsia="黑体"/>
          <w:sz w:val="72"/>
        </w:rPr>
      </w:pPr>
      <w:r>
        <w:rPr>
          <w:rFonts w:hint="eastAsia" w:eastAsia="黑体"/>
          <w:sz w:val="72"/>
        </w:rPr>
        <w:t>说</w:t>
      </w:r>
    </w:p>
    <w:p w14:paraId="009BEAB6">
      <w:pPr>
        <w:spacing w:line="500" w:lineRule="exact"/>
        <w:jc w:val="center"/>
        <w:outlineLvl w:val="0"/>
        <w:rPr>
          <w:rFonts w:hint="eastAsia" w:eastAsia="方正水柱简体"/>
          <w:spacing w:val="20"/>
          <w:sz w:val="48"/>
        </w:rPr>
      </w:pPr>
    </w:p>
    <w:p w14:paraId="71941F29">
      <w:pPr>
        <w:jc w:val="center"/>
        <w:rPr>
          <w:rFonts w:hint="eastAsia" w:eastAsia="方正水柱简体"/>
          <w:spacing w:val="20"/>
          <w:sz w:val="48"/>
        </w:rPr>
      </w:pPr>
      <w:r>
        <w:rPr>
          <w:rFonts w:hint="eastAsia" w:eastAsia="黑体"/>
          <w:sz w:val="72"/>
        </w:rPr>
        <w:t>明</w:t>
      </w:r>
    </w:p>
    <w:p w14:paraId="4CB943DC">
      <w:pPr>
        <w:spacing w:line="500" w:lineRule="exact"/>
        <w:jc w:val="center"/>
        <w:outlineLvl w:val="0"/>
        <w:rPr>
          <w:rFonts w:hint="eastAsia" w:eastAsia="方正水柱简体"/>
          <w:spacing w:val="20"/>
          <w:sz w:val="48"/>
        </w:rPr>
      </w:pPr>
    </w:p>
    <w:p w14:paraId="196B9355">
      <w:pPr>
        <w:jc w:val="center"/>
        <w:rPr>
          <w:rFonts w:hint="eastAsia" w:eastAsia="黑体"/>
          <w:sz w:val="72"/>
        </w:rPr>
      </w:pPr>
      <w:r>
        <w:rPr>
          <w:rFonts w:hint="eastAsia" w:eastAsia="黑体"/>
          <w:sz w:val="72"/>
        </w:rPr>
        <w:t>书</w:t>
      </w:r>
    </w:p>
    <w:p w14:paraId="6561554F">
      <w:pPr>
        <w:rPr>
          <w:rFonts w:hint="eastAsia"/>
        </w:rPr>
      </w:pPr>
    </w:p>
    <w:p w14:paraId="7A8088CF">
      <w:pPr>
        <w:rPr>
          <w:rFonts w:hint="eastAsia"/>
        </w:rPr>
      </w:pPr>
    </w:p>
    <w:p w14:paraId="72F0E763">
      <w:pPr>
        <w:rPr>
          <w:rFonts w:hint="eastAsia"/>
        </w:rPr>
      </w:pPr>
    </w:p>
    <w:p w14:paraId="1425273C">
      <w:pPr>
        <w:rPr>
          <w:rFonts w:hint="eastAsia"/>
        </w:rPr>
      </w:pPr>
    </w:p>
    <w:p w14:paraId="3F9016D5">
      <w:pPr>
        <w:rPr>
          <w:rFonts w:hint="eastAsia"/>
        </w:rPr>
      </w:pPr>
    </w:p>
    <w:p w14:paraId="7A705139">
      <w:pPr>
        <w:rPr>
          <w:rFonts w:hint="eastAsia"/>
        </w:rPr>
      </w:pPr>
    </w:p>
    <w:p w14:paraId="2BD4965B">
      <w:pPr>
        <w:jc w:val="center"/>
        <w:rPr>
          <w:rFonts w:hint="eastAsia"/>
          <w:spacing w:val="26"/>
          <w:sz w:val="32"/>
        </w:rPr>
      </w:pPr>
      <w:r>
        <w:rPr>
          <w:rFonts w:hint="eastAsia"/>
          <w:spacing w:val="26"/>
          <w:sz w:val="32"/>
        </w:rPr>
        <w:t>广东悉筑建筑设计有限公司</w:t>
      </w:r>
    </w:p>
    <w:p w14:paraId="62D49C65">
      <w:pPr>
        <w:jc w:val="center"/>
        <w:rPr>
          <w:rFonts w:hint="default" w:eastAsia="宋体"/>
          <w:spacing w:val="26"/>
          <w:sz w:val="32"/>
          <w:lang w:val="en-US" w:eastAsia="zh-CN"/>
        </w:rPr>
      </w:pPr>
      <w:r>
        <w:rPr>
          <w:spacing w:val="26"/>
          <w:sz w:val="32"/>
        </w:rPr>
        <w:t>20</w:t>
      </w:r>
      <w:r>
        <w:rPr>
          <w:rFonts w:hint="eastAsia"/>
          <w:spacing w:val="26"/>
          <w:sz w:val="32"/>
          <w:lang w:val="en-US" w:eastAsia="zh-CN"/>
        </w:rPr>
        <w:t>25.05</w:t>
      </w:r>
    </w:p>
    <w:p w14:paraId="2D54E452">
      <w:pPr>
        <w:rPr>
          <w:rFonts w:hint="eastAsia"/>
          <w:b/>
          <w:sz w:val="28"/>
        </w:rPr>
      </w:pPr>
    </w:p>
    <w:p w14:paraId="755C7B79">
      <w:pPr>
        <w:rPr>
          <w:b/>
          <w:sz w:val="28"/>
        </w:rPr>
      </w:pPr>
      <w:r>
        <w:rPr>
          <w:rFonts w:hint="eastAsia"/>
          <w:b/>
          <w:sz w:val="28"/>
        </w:rPr>
        <w:t>一、现状概况</w:t>
      </w:r>
    </w:p>
    <w:p w14:paraId="21AB39DA">
      <w:pPr>
        <w:pStyle w:val="3"/>
        <w:ind w:firstLine="560" w:firstLineChars="200"/>
        <w:rPr>
          <w:szCs w:val="28"/>
          <w:lang w:val="en-SG"/>
        </w:rPr>
      </w:pPr>
      <w:r>
        <w:rPr>
          <w:rFonts w:hint="eastAsia"/>
          <w:szCs w:val="28"/>
          <w:lang w:eastAsia="zh-CN"/>
        </w:rPr>
        <w:t>卡莱湾商用汽车研发智造基地新建项目</w:t>
      </w:r>
      <w:r>
        <w:rPr>
          <w:rFonts w:hint="eastAsia"/>
          <w:szCs w:val="28"/>
        </w:rPr>
        <w:t>：</w:t>
      </w:r>
      <w:r>
        <w:rPr>
          <w:rFonts w:hint="eastAsia"/>
          <w:szCs w:val="28"/>
          <w:lang w:eastAsia="zh-CN"/>
        </w:rPr>
        <w:t>项目位于</w:t>
      </w:r>
      <w:r>
        <w:rPr>
          <w:rFonts w:hint="eastAsia"/>
          <w:szCs w:val="28"/>
        </w:rPr>
        <w:t>湛江市临港工业园内，疏港大道以东</w:t>
      </w:r>
      <w:r>
        <w:rPr>
          <w:rFonts w:hint="eastAsia" w:ascii="宋体" w:hAnsi="宋体"/>
        </w:rPr>
        <w:t>，</w:t>
      </w:r>
      <w:r>
        <w:rPr>
          <w:rFonts w:hint="eastAsia" w:ascii="宋体" w:hAnsi="宋体"/>
          <w:lang w:eastAsia="zh-CN"/>
        </w:rPr>
        <w:t>项目地块北面为综保路，东、西、南三面均为空地</w:t>
      </w:r>
      <w:r>
        <w:rPr>
          <w:rFonts w:hint="eastAsia" w:ascii="宋体" w:hAnsi="宋体"/>
        </w:rPr>
        <w:t>。</w:t>
      </w:r>
    </w:p>
    <w:p w14:paraId="4B2E3936">
      <w:pPr>
        <w:spacing w:line="240" w:lineRule="atLeast"/>
        <w:ind w:firstLine="570"/>
        <w:jc w:val="left"/>
        <w:outlineLvl w:val="6"/>
        <w:rPr>
          <w:rFonts w:ascii="宋体" w:hAnsi="宋体"/>
          <w:sz w:val="28"/>
        </w:rPr>
      </w:pPr>
      <w:r>
        <w:rPr>
          <w:rFonts w:hint="eastAsia" w:ascii="宋体" w:hAnsi="宋体"/>
          <w:sz w:val="28"/>
        </w:rPr>
        <w:t>规划总用地面积为</w:t>
      </w:r>
      <w:r>
        <w:rPr>
          <w:rFonts w:hint="eastAsia" w:ascii="宋体" w:hAnsi="宋体"/>
          <w:sz w:val="28"/>
          <w:lang w:val="en-US" w:eastAsia="zh-CN"/>
        </w:rPr>
        <w:t>23333.43</w:t>
      </w:r>
      <w:r>
        <w:rPr>
          <w:rFonts w:hint="eastAsia" w:ascii="宋体" w:hAnsi="宋体"/>
          <w:sz w:val="28"/>
        </w:rPr>
        <w:t>m</w:t>
      </w:r>
      <w:r>
        <w:rPr>
          <w:rFonts w:hint="eastAsia" w:ascii="宋体" w:hAnsi="宋体"/>
          <w:sz w:val="28"/>
          <w:vertAlign w:val="superscript"/>
        </w:rPr>
        <w:t>2</w:t>
      </w:r>
      <w:r>
        <w:rPr>
          <w:rFonts w:hint="eastAsia" w:ascii="宋体" w:hAnsi="宋体"/>
          <w:sz w:val="28"/>
        </w:rPr>
        <w:t>（约</w:t>
      </w:r>
      <w:r>
        <w:rPr>
          <w:rFonts w:hint="eastAsia" w:ascii="宋体" w:hAnsi="宋体"/>
          <w:sz w:val="28"/>
          <w:lang w:val="en-US" w:eastAsia="zh-CN"/>
        </w:rPr>
        <w:t>35.0002</w:t>
      </w:r>
      <w:r>
        <w:rPr>
          <w:rFonts w:hint="eastAsia" w:ascii="宋体" w:hAnsi="宋体"/>
          <w:sz w:val="28"/>
        </w:rPr>
        <w:t>亩)。</w:t>
      </w:r>
    </w:p>
    <w:p w14:paraId="64FDB425">
      <w:pPr>
        <w:rPr>
          <w:rFonts w:hint="eastAsia" w:ascii="宋体" w:hAnsi="宋体"/>
          <w:b/>
          <w:sz w:val="28"/>
        </w:rPr>
      </w:pPr>
      <w:r>
        <w:rPr>
          <w:rFonts w:hint="eastAsia" w:ascii="宋体" w:hAnsi="宋体"/>
          <w:b/>
          <w:sz w:val="28"/>
        </w:rPr>
        <w:t>二、规划依据</w:t>
      </w:r>
    </w:p>
    <w:p w14:paraId="14A4565E">
      <w:pPr>
        <w:ind w:left="560"/>
        <w:rPr>
          <w:rFonts w:hint="eastAsia" w:ascii="宋体" w:hAnsi="宋体"/>
          <w:sz w:val="28"/>
        </w:rPr>
      </w:pPr>
      <w:r>
        <w:rPr>
          <w:rFonts w:hint="eastAsia" w:ascii="宋体" w:hAnsi="宋体"/>
          <w:sz w:val="28"/>
        </w:rPr>
        <w:t>（1）中华人民共和国《城市规划法》2008</w:t>
      </w:r>
    </w:p>
    <w:p w14:paraId="7C6CBD1E">
      <w:pPr>
        <w:tabs>
          <w:tab w:val="left" w:pos="840"/>
        </w:tabs>
        <w:ind w:firstLine="560" w:firstLineChars="200"/>
        <w:rPr>
          <w:rFonts w:hint="eastAsia" w:ascii="宋体" w:hAnsi="宋体"/>
          <w:sz w:val="28"/>
        </w:rPr>
      </w:pPr>
      <w:r>
        <w:rPr>
          <w:rFonts w:hint="eastAsia" w:ascii="宋体" w:hAnsi="宋体"/>
          <w:sz w:val="28"/>
        </w:rPr>
        <w:t>（2）《城市规划编制办法》2005</w:t>
      </w:r>
    </w:p>
    <w:p w14:paraId="7D729F26">
      <w:pPr>
        <w:ind w:firstLine="560"/>
        <w:rPr>
          <w:rFonts w:hint="eastAsia" w:ascii="宋体" w:hAnsi="宋体"/>
          <w:sz w:val="28"/>
        </w:rPr>
      </w:pPr>
      <w:r>
        <w:rPr>
          <w:rFonts w:hint="eastAsia" w:ascii="宋体" w:hAnsi="宋体"/>
          <w:sz w:val="28"/>
        </w:rPr>
        <w:t>（3）《工业项目建设用地控制指标》</w:t>
      </w:r>
      <w:r>
        <w:rPr>
          <w:rFonts w:ascii="宋体" w:hAnsi="宋体"/>
          <w:sz w:val="28"/>
        </w:rPr>
        <w:t>[2005]156号</w:t>
      </w:r>
    </w:p>
    <w:p w14:paraId="2947DF92">
      <w:pPr>
        <w:tabs>
          <w:tab w:val="left" w:pos="630"/>
          <w:tab w:val="left" w:pos="945"/>
        </w:tabs>
        <w:ind w:firstLine="560" w:firstLineChars="200"/>
        <w:rPr>
          <w:rFonts w:hint="eastAsia" w:ascii="宋体" w:hAnsi="宋体"/>
          <w:sz w:val="28"/>
        </w:rPr>
      </w:pPr>
      <w:r>
        <w:rPr>
          <w:rFonts w:hint="eastAsia" w:ascii="宋体" w:hAnsi="宋体"/>
          <w:sz w:val="28"/>
        </w:rPr>
        <w:t>（4）《</w:t>
      </w:r>
      <w:r>
        <w:rPr>
          <w:rFonts w:ascii="宋体" w:hAnsi="宋体"/>
          <w:sz w:val="28"/>
        </w:rPr>
        <w:t>工业企业总平面设计规范</w:t>
      </w:r>
      <w:r>
        <w:rPr>
          <w:rFonts w:hint="eastAsia" w:ascii="宋体" w:hAnsi="宋体"/>
          <w:sz w:val="28"/>
        </w:rPr>
        <w:t>》GB50187-2012</w:t>
      </w:r>
    </w:p>
    <w:p w14:paraId="716B0976">
      <w:pPr>
        <w:tabs>
          <w:tab w:val="left" w:pos="630"/>
          <w:tab w:val="left" w:pos="945"/>
        </w:tabs>
        <w:ind w:firstLine="560" w:firstLineChars="200"/>
        <w:rPr>
          <w:rFonts w:hint="eastAsia" w:ascii="宋体" w:hAnsi="宋体"/>
          <w:sz w:val="28"/>
          <w:lang w:val="en-US" w:eastAsia="zh-CN"/>
        </w:rPr>
      </w:pPr>
      <w:r>
        <w:rPr>
          <w:rFonts w:hint="eastAsia" w:ascii="宋体" w:hAnsi="宋体"/>
          <w:sz w:val="28"/>
        </w:rPr>
        <w:t>（5）《</w:t>
      </w:r>
      <w:r>
        <w:rPr>
          <w:rFonts w:ascii="宋体" w:hAnsi="宋体"/>
          <w:sz w:val="28"/>
        </w:rPr>
        <w:t>建筑设计防火规范</w:t>
      </w:r>
      <w:r>
        <w:rPr>
          <w:rFonts w:hint="eastAsia" w:ascii="宋体" w:hAnsi="宋体"/>
          <w:sz w:val="28"/>
        </w:rPr>
        <w:t>》</w:t>
      </w:r>
      <w:r>
        <w:rPr>
          <w:rFonts w:ascii="宋体" w:hAnsi="宋体"/>
          <w:sz w:val="28"/>
        </w:rPr>
        <w:t>GB50016-20</w:t>
      </w:r>
      <w:r>
        <w:rPr>
          <w:rFonts w:hint="eastAsia" w:ascii="宋体" w:hAnsi="宋体"/>
          <w:sz w:val="28"/>
        </w:rPr>
        <w:t>14</w:t>
      </w:r>
      <w:r>
        <w:rPr>
          <w:rFonts w:hint="eastAsia" w:ascii="宋体" w:hAnsi="宋体"/>
          <w:sz w:val="28"/>
          <w:lang w:val="en-US" w:eastAsia="zh-CN"/>
        </w:rPr>
        <w:t>(2018年版）</w:t>
      </w:r>
    </w:p>
    <w:p w14:paraId="149645B6">
      <w:pPr>
        <w:tabs>
          <w:tab w:val="left" w:pos="630"/>
          <w:tab w:val="left" w:pos="945"/>
        </w:tabs>
        <w:ind w:firstLine="560" w:firstLineChars="200"/>
        <w:rPr>
          <w:rFonts w:hint="eastAsia" w:ascii="宋体" w:hAnsi="宋体"/>
          <w:sz w:val="28"/>
        </w:rPr>
      </w:pPr>
      <w:r>
        <w:rPr>
          <w:rFonts w:hint="eastAsia" w:ascii="宋体" w:hAnsi="宋体"/>
          <w:sz w:val="28"/>
        </w:rPr>
        <w:t>（</w:t>
      </w:r>
      <w:r>
        <w:rPr>
          <w:rFonts w:hint="eastAsia" w:ascii="宋体" w:hAnsi="宋体"/>
          <w:sz w:val="28"/>
          <w:lang w:val="en-US" w:eastAsia="zh-CN"/>
        </w:rPr>
        <w:t>6</w:t>
      </w:r>
      <w:r>
        <w:rPr>
          <w:rFonts w:hint="eastAsia" w:ascii="宋体" w:hAnsi="宋体"/>
          <w:sz w:val="28"/>
        </w:rPr>
        <w:t>）《</w:t>
      </w:r>
      <w:r>
        <w:rPr>
          <w:rFonts w:ascii="宋体" w:hAnsi="宋体" w:eastAsia="宋体" w:cs="宋体"/>
          <w:spacing w:val="-2"/>
          <w:sz w:val="31"/>
          <w:szCs w:val="31"/>
        </w:rPr>
        <w:t>工业厂房设计规范</w:t>
      </w:r>
      <w:r>
        <w:rPr>
          <w:rFonts w:hint="eastAsia" w:ascii="宋体" w:hAnsi="宋体"/>
          <w:sz w:val="28"/>
        </w:rPr>
        <w:t>》</w:t>
      </w:r>
      <w:r>
        <w:rPr>
          <w:rFonts w:ascii="宋体" w:hAnsi="宋体" w:eastAsia="宋体" w:cs="宋体"/>
          <w:spacing w:val="-2"/>
          <w:sz w:val="31"/>
          <w:szCs w:val="31"/>
        </w:rPr>
        <w:t>GB50681</w:t>
      </w:r>
    </w:p>
    <w:p w14:paraId="39C1D3D2">
      <w:pPr>
        <w:tabs>
          <w:tab w:val="left" w:pos="630"/>
          <w:tab w:val="left" w:pos="945"/>
        </w:tabs>
        <w:ind w:firstLine="560" w:firstLineChars="200"/>
        <w:rPr>
          <w:rFonts w:hint="default" w:ascii="宋体" w:hAnsi="宋体" w:eastAsia="宋体"/>
          <w:sz w:val="28"/>
          <w:lang w:val="en-US" w:eastAsia="zh-CN"/>
        </w:rPr>
      </w:pPr>
      <w:r>
        <w:rPr>
          <w:rFonts w:hint="eastAsia" w:ascii="宋体" w:hAnsi="宋体"/>
          <w:sz w:val="28"/>
        </w:rPr>
        <w:t>（</w:t>
      </w:r>
      <w:r>
        <w:rPr>
          <w:rFonts w:hint="eastAsia" w:ascii="宋体" w:hAnsi="宋体"/>
          <w:sz w:val="28"/>
          <w:lang w:val="en-US" w:eastAsia="zh-CN"/>
        </w:rPr>
        <w:t>7</w:t>
      </w:r>
      <w:r>
        <w:rPr>
          <w:rFonts w:hint="eastAsia" w:ascii="宋体" w:hAnsi="宋体"/>
          <w:sz w:val="28"/>
        </w:rPr>
        <w:t>）《湛江市城市规划管理技术规定》</w:t>
      </w:r>
      <w:r>
        <w:rPr>
          <w:rFonts w:hint="eastAsia" w:ascii="宋体" w:hAnsi="宋体"/>
          <w:sz w:val="28"/>
          <w:lang w:val="en-US" w:eastAsia="zh-CN"/>
        </w:rPr>
        <w:t>2023</w:t>
      </w:r>
    </w:p>
    <w:p w14:paraId="3D6DDF58">
      <w:pPr>
        <w:tabs>
          <w:tab w:val="left" w:pos="630"/>
          <w:tab w:val="left" w:pos="945"/>
        </w:tabs>
        <w:ind w:firstLine="560" w:firstLineChars="200"/>
        <w:rPr>
          <w:rFonts w:hint="eastAsia" w:ascii="宋体" w:hAnsi="宋体"/>
          <w:sz w:val="28"/>
        </w:rPr>
      </w:pPr>
      <w:r>
        <w:rPr>
          <w:rFonts w:hint="eastAsia" w:ascii="宋体" w:hAnsi="宋体"/>
          <w:sz w:val="28"/>
        </w:rPr>
        <w:t>（</w:t>
      </w:r>
      <w:r>
        <w:rPr>
          <w:rFonts w:hint="eastAsia" w:ascii="宋体" w:hAnsi="宋体"/>
          <w:sz w:val="28"/>
          <w:lang w:val="en-US" w:eastAsia="zh-CN"/>
        </w:rPr>
        <w:t>8</w:t>
      </w:r>
      <w:r>
        <w:rPr>
          <w:rFonts w:hint="eastAsia" w:ascii="宋体" w:hAnsi="宋体"/>
          <w:sz w:val="28"/>
        </w:rPr>
        <w:t>）《</w:t>
      </w:r>
      <w:r>
        <w:rPr>
          <w:rFonts w:hint="eastAsia" w:ascii="宋体" w:hAnsi="宋体"/>
          <w:kern w:val="2"/>
          <w:sz w:val="28"/>
          <w:szCs w:val="24"/>
          <w:lang w:val="en-US" w:eastAsia="zh-CN" w:bidi="ar-SA"/>
        </w:rPr>
        <w:t>湛江综合保税区及周边片区控制性详细规划编制</w:t>
      </w:r>
      <w:r>
        <w:rPr>
          <w:rFonts w:hint="eastAsia" w:ascii="宋体" w:hAnsi="宋体"/>
          <w:sz w:val="28"/>
        </w:rPr>
        <w:t>》</w:t>
      </w:r>
    </w:p>
    <w:p w14:paraId="56147B90">
      <w:pPr>
        <w:tabs>
          <w:tab w:val="left" w:pos="630"/>
          <w:tab w:val="left" w:pos="945"/>
        </w:tabs>
        <w:ind w:firstLine="560" w:firstLineChars="200"/>
        <w:rPr>
          <w:rFonts w:hint="eastAsia" w:ascii="宋体" w:hAnsi="宋体"/>
          <w:sz w:val="28"/>
        </w:rPr>
      </w:pPr>
      <w:r>
        <w:rPr>
          <w:rFonts w:hint="eastAsia" w:ascii="宋体" w:hAnsi="宋体"/>
          <w:sz w:val="28"/>
        </w:rPr>
        <w:t>（</w:t>
      </w:r>
      <w:r>
        <w:rPr>
          <w:rFonts w:hint="eastAsia" w:ascii="宋体" w:hAnsi="宋体"/>
          <w:sz w:val="28"/>
          <w:lang w:val="en-US" w:eastAsia="zh-CN"/>
        </w:rPr>
        <w:t>9</w:t>
      </w:r>
      <w:r>
        <w:rPr>
          <w:rFonts w:hint="eastAsia" w:ascii="宋体" w:hAnsi="宋体"/>
          <w:sz w:val="28"/>
        </w:rPr>
        <w:t>）规划用地1：500地形图</w:t>
      </w:r>
    </w:p>
    <w:p w14:paraId="2955E293">
      <w:pPr>
        <w:spacing w:line="240" w:lineRule="atLeast"/>
        <w:jc w:val="left"/>
        <w:outlineLvl w:val="6"/>
        <w:rPr>
          <w:rFonts w:hint="eastAsia"/>
          <w:b/>
          <w:sz w:val="28"/>
          <w:lang w:val="en-SG"/>
        </w:rPr>
      </w:pPr>
      <w:r>
        <w:rPr>
          <w:rFonts w:hint="eastAsia"/>
          <w:b/>
          <w:sz w:val="28"/>
        </w:rPr>
        <w:t>三、规划指导思想</w:t>
      </w:r>
    </w:p>
    <w:p w14:paraId="3AF0D8F0">
      <w:pPr>
        <w:spacing w:line="240" w:lineRule="atLeast"/>
        <w:ind w:firstLine="570"/>
        <w:jc w:val="left"/>
        <w:outlineLvl w:val="6"/>
        <w:rPr>
          <w:rFonts w:hint="eastAsia"/>
          <w:sz w:val="28"/>
        </w:rPr>
      </w:pPr>
      <w:r>
        <w:rPr>
          <w:rFonts w:hint="eastAsia"/>
          <w:sz w:val="28"/>
        </w:rPr>
        <w:t>根据生产流程和物资</w:t>
      </w:r>
      <w:r>
        <w:rPr>
          <w:rFonts w:hint="eastAsia"/>
          <w:sz w:val="28"/>
          <w:lang w:eastAsia="zh-CN"/>
        </w:rPr>
        <w:t>运输</w:t>
      </w:r>
      <w:r>
        <w:rPr>
          <w:rFonts w:hint="eastAsia"/>
          <w:sz w:val="28"/>
        </w:rPr>
        <w:t>的需要，合理布置</w:t>
      </w:r>
      <w:r>
        <w:rPr>
          <w:rFonts w:hint="eastAsia"/>
          <w:sz w:val="28"/>
          <w:lang w:eastAsia="zh-CN"/>
        </w:rPr>
        <w:t>厂房、出入口位置</w:t>
      </w:r>
      <w:r>
        <w:rPr>
          <w:rFonts w:hint="eastAsia"/>
          <w:sz w:val="28"/>
        </w:rPr>
        <w:t>，组织流畅的道路交通，注重规划厂区内部的绿化休闲空间，创建安全、方便的生产环境。</w:t>
      </w:r>
    </w:p>
    <w:p w14:paraId="7386C983">
      <w:pPr>
        <w:spacing w:line="240" w:lineRule="atLeast"/>
        <w:ind w:firstLine="570"/>
        <w:jc w:val="left"/>
        <w:outlineLvl w:val="6"/>
        <w:rPr>
          <w:rFonts w:hint="eastAsia" w:ascii="宋体" w:hAnsi="宋体"/>
          <w:sz w:val="28"/>
        </w:rPr>
      </w:pPr>
      <w:r>
        <w:rPr>
          <w:rFonts w:hint="eastAsia"/>
          <w:sz w:val="28"/>
        </w:rPr>
        <w:t>结合生产，</w:t>
      </w:r>
      <w:r>
        <w:rPr>
          <w:rFonts w:hint="eastAsia" w:ascii="宋体" w:hAnsi="宋体"/>
          <w:sz w:val="28"/>
        </w:rPr>
        <w:t>创建安全、舒适、优美、方便的办公区。合理组织道路交通，妥善安排服务设施，创造舒适优美环境。</w:t>
      </w:r>
    </w:p>
    <w:p w14:paraId="1C734F34">
      <w:pPr>
        <w:rPr>
          <w:rFonts w:hint="eastAsia" w:ascii="宋体" w:hAnsi="宋体"/>
          <w:b/>
          <w:sz w:val="28"/>
        </w:rPr>
      </w:pPr>
    </w:p>
    <w:p w14:paraId="1703D8B6">
      <w:pPr>
        <w:rPr>
          <w:rFonts w:hint="eastAsia" w:ascii="宋体" w:hAnsi="宋体"/>
          <w:b/>
          <w:sz w:val="28"/>
        </w:rPr>
      </w:pPr>
    </w:p>
    <w:p w14:paraId="2BB7A37E">
      <w:pPr>
        <w:rPr>
          <w:rFonts w:hint="eastAsia" w:ascii="宋体" w:hAnsi="宋体"/>
          <w:b/>
          <w:sz w:val="28"/>
        </w:rPr>
      </w:pPr>
    </w:p>
    <w:p w14:paraId="44528793">
      <w:pPr>
        <w:rPr>
          <w:rFonts w:hint="eastAsia" w:ascii="宋体" w:hAnsi="宋体"/>
          <w:b/>
          <w:sz w:val="28"/>
        </w:rPr>
      </w:pPr>
      <w:r>
        <w:rPr>
          <w:rFonts w:hint="eastAsia" w:ascii="宋体" w:hAnsi="宋体"/>
          <w:b/>
          <w:sz w:val="28"/>
        </w:rPr>
        <w:t>四、规划布局</w:t>
      </w:r>
    </w:p>
    <w:p w14:paraId="45F46A38">
      <w:pPr>
        <w:pStyle w:val="8"/>
        <w:ind w:firstLine="562" w:firstLineChars="200"/>
        <w:rPr>
          <w:rFonts w:hint="eastAsia"/>
        </w:rPr>
      </w:pPr>
      <w:r>
        <w:rPr>
          <w:rFonts w:hint="eastAsia"/>
          <w:b/>
        </w:rPr>
        <w:t xml:space="preserve"> </w:t>
      </w:r>
      <w:r>
        <w:rPr>
          <w:rFonts w:hint="eastAsia"/>
        </w:rPr>
        <w:t>规划布局宗旨是结构清晰，主次分明，各功能区强调有机构成，相对独立，减少干扰，又紧密联系，整体协调。</w:t>
      </w:r>
    </w:p>
    <w:p w14:paraId="72B5DFB2">
      <w:pPr>
        <w:ind w:firstLine="562" w:firstLineChars="200"/>
        <w:rPr>
          <w:rFonts w:hint="eastAsia" w:ascii="宋体" w:hAnsi="宋体"/>
          <w:b/>
          <w:sz w:val="28"/>
        </w:rPr>
      </w:pPr>
      <w:r>
        <w:rPr>
          <w:rFonts w:hint="eastAsia" w:ascii="宋体" w:hAnsi="宋体"/>
          <w:b/>
          <w:sz w:val="28"/>
        </w:rPr>
        <w:t>1、厂区布局</w:t>
      </w:r>
    </w:p>
    <w:p w14:paraId="6D8159ED">
      <w:pPr>
        <w:ind w:firstLine="560" w:firstLineChars="200"/>
        <w:rPr>
          <w:rFonts w:hint="eastAsia" w:ascii="宋体" w:hAnsi="宋体"/>
          <w:sz w:val="28"/>
        </w:rPr>
      </w:pPr>
      <w:r>
        <w:rPr>
          <w:rFonts w:hint="eastAsia" w:ascii="宋体" w:hAnsi="宋体"/>
          <w:sz w:val="28"/>
        </w:rPr>
        <w:t>用地规划根据生产</w:t>
      </w:r>
      <w:r>
        <w:rPr>
          <w:rFonts w:hint="eastAsia" w:ascii="宋体" w:hAnsi="宋体"/>
          <w:sz w:val="28"/>
          <w:lang w:eastAsia="zh-CN"/>
        </w:rPr>
        <w:t>使用</w:t>
      </w:r>
      <w:r>
        <w:rPr>
          <w:rFonts w:hint="eastAsia" w:ascii="宋体" w:hAnsi="宋体"/>
          <w:sz w:val="28"/>
        </w:rPr>
        <w:t>需要</w:t>
      </w:r>
      <w:r>
        <w:rPr>
          <w:rFonts w:hint="eastAsia" w:ascii="宋体" w:hAnsi="宋体"/>
          <w:sz w:val="28"/>
          <w:lang w:eastAsia="zh-CN"/>
        </w:rPr>
        <w:t>拟建</w:t>
      </w:r>
      <w:r>
        <w:rPr>
          <w:rFonts w:hint="eastAsia" w:ascii="宋体" w:hAnsi="宋体"/>
          <w:sz w:val="28"/>
          <w:lang w:val="en-US" w:eastAsia="zh-CN"/>
        </w:rPr>
        <w:t>1</w:t>
      </w:r>
      <w:r>
        <w:rPr>
          <w:rFonts w:hint="eastAsia" w:ascii="宋体" w:hAnsi="宋体"/>
          <w:sz w:val="28"/>
        </w:rPr>
        <w:t>栋</w:t>
      </w:r>
      <w:r>
        <w:rPr>
          <w:rFonts w:hint="eastAsia" w:ascii="宋体" w:hAnsi="宋体"/>
          <w:sz w:val="28"/>
          <w:lang w:eastAsia="zh-CN"/>
        </w:rPr>
        <w:t>厂房，为局部框架结构加钢结构厂房，长</w:t>
      </w:r>
      <w:r>
        <w:rPr>
          <w:rFonts w:hint="eastAsia" w:ascii="宋体" w:hAnsi="宋体"/>
          <w:sz w:val="28"/>
          <w:lang w:val="en-US" w:eastAsia="zh-CN"/>
        </w:rPr>
        <w:t>126m宽100米,内含水泵房、配电房等配套用房，基底面积11599.0㎡，建筑面积29254.74㎡。</w:t>
      </w:r>
      <w:r>
        <w:rPr>
          <w:rFonts w:hint="eastAsia" w:ascii="宋体" w:hAnsi="宋体"/>
          <w:sz w:val="28"/>
        </w:rPr>
        <w:t>其余为5.0m</w:t>
      </w:r>
      <w:r>
        <w:rPr>
          <w:rFonts w:hint="eastAsia" w:ascii="宋体" w:hAnsi="宋体"/>
          <w:sz w:val="28"/>
          <w:lang w:eastAsia="zh-CN"/>
        </w:rPr>
        <w:t>、</w:t>
      </w:r>
      <w:r>
        <w:rPr>
          <w:rFonts w:hint="eastAsia" w:ascii="宋体" w:hAnsi="宋体"/>
          <w:sz w:val="28"/>
          <w:lang w:val="en-US" w:eastAsia="zh-CN"/>
        </w:rPr>
        <w:t>4.0m</w:t>
      </w:r>
      <w:r>
        <w:rPr>
          <w:rFonts w:hint="eastAsia" w:ascii="宋体" w:hAnsi="宋体"/>
          <w:sz w:val="28"/>
        </w:rPr>
        <w:t>消防通道环绕，</w:t>
      </w:r>
      <w:r>
        <w:rPr>
          <w:rFonts w:hint="eastAsia" w:ascii="宋体" w:hAnsi="宋体"/>
          <w:sz w:val="28"/>
          <w:lang w:eastAsia="zh-CN"/>
        </w:rPr>
        <w:t>建筑</w:t>
      </w:r>
      <w:r>
        <w:rPr>
          <w:rFonts w:hint="eastAsia" w:ascii="宋体" w:hAnsi="宋体"/>
          <w:sz w:val="28"/>
        </w:rPr>
        <w:t>退缩距离满足消防相关规定。</w:t>
      </w:r>
    </w:p>
    <w:p w14:paraId="5A7FFD83">
      <w:pPr>
        <w:ind w:firstLine="562" w:firstLineChars="200"/>
        <w:rPr>
          <w:rFonts w:hint="eastAsia" w:ascii="宋体" w:hAnsi="宋体"/>
          <w:b/>
          <w:sz w:val="28"/>
        </w:rPr>
      </w:pPr>
      <w:r>
        <w:rPr>
          <w:rFonts w:hint="eastAsia" w:ascii="宋体" w:hAnsi="宋体"/>
          <w:b/>
          <w:sz w:val="28"/>
        </w:rPr>
        <w:t>2、办公生活区布局</w:t>
      </w:r>
    </w:p>
    <w:p w14:paraId="5065AAD7">
      <w:pPr>
        <w:pStyle w:val="8"/>
        <w:ind w:firstLine="560" w:firstLineChars="200"/>
        <w:rPr>
          <w:rFonts w:hint="eastAsia" w:eastAsia="宋体"/>
          <w:lang w:eastAsia="zh-CN"/>
        </w:rPr>
      </w:pPr>
      <w:r>
        <w:rPr>
          <w:rFonts w:hint="eastAsia"/>
          <w:lang w:eastAsia="zh-CN"/>
        </w:rPr>
        <w:t>用地北面设置广场，可提供人员休憩场所，合理结合生产、生活区域，</w:t>
      </w:r>
      <w:r>
        <w:rPr>
          <w:rFonts w:hint="eastAsia"/>
        </w:rPr>
        <w:t>合理地组织货流和人流</w:t>
      </w:r>
      <w:r>
        <w:rPr>
          <w:rFonts w:hint="eastAsia"/>
          <w:lang w:eastAsia="zh-CN"/>
        </w:rPr>
        <w:t>。</w:t>
      </w:r>
    </w:p>
    <w:p w14:paraId="14583C32">
      <w:pPr>
        <w:rPr>
          <w:rFonts w:hint="eastAsia" w:ascii="宋体" w:hAnsi="宋体"/>
          <w:b/>
          <w:sz w:val="28"/>
        </w:rPr>
      </w:pPr>
      <w:r>
        <w:rPr>
          <w:rFonts w:hint="eastAsia" w:ascii="宋体" w:hAnsi="宋体"/>
          <w:b/>
          <w:sz w:val="28"/>
        </w:rPr>
        <w:t>五、道路系统规划</w:t>
      </w:r>
    </w:p>
    <w:p w14:paraId="1AE41EA0">
      <w:pPr>
        <w:ind w:firstLine="570"/>
        <w:rPr>
          <w:rFonts w:hint="eastAsia"/>
        </w:rPr>
      </w:pPr>
      <w:r>
        <w:rPr>
          <w:rFonts w:hint="eastAsia" w:ascii="宋体" w:hAnsi="宋体"/>
          <w:sz w:val="28"/>
        </w:rPr>
        <w:t>厂区主出入口规划设在</w:t>
      </w:r>
      <w:r>
        <w:rPr>
          <w:rFonts w:hint="eastAsia" w:ascii="宋体" w:hAnsi="宋体"/>
          <w:sz w:val="28"/>
          <w:lang w:eastAsia="zh-CN"/>
        </w:rPr>
        <w:t>综保路南侧</w:t>
      </w:r>
      <w:r>
        <w:rPr>
          <w:rFonts w:hint="eastAsia" w:ascii="宋体" w:hAnsi="宋体"/>
          <w:sz w:val="28"/>
        </w:rPr>
        <w:t>，</w:t>
      </w:r>
      <w:r>
        <w:rPr>
          <w:rFonts w:hint="eastAsia" w:ascii="宋体" w:hAnsi="宋体"/>
          <w:sz w:val="28"/>
          <w:lang w:eastAsia="zh-CN"/>
        </w:rPr>
        <w:t>主出</w:t>
      </w:r>
      <w:r>
        <w:rPr>
          <w:rFonts w:hint="eastAsia" w:ascii="宋体" w:hAnsi="宋体"/>
          <w:sz w:val="28"/>
        </w:rPr>
        <w:t>入口宽度为1</w:t>
      </w:r>
      <w:r>
        <w:rPr>
          <w:rFonts w:hint="eastAsia" w:ascii="宋体" w:hAnsi="宋体"/>
          <w:sz w:val="28"/>
          <w:lang w:val="en-US" w:eastAsia="zh-CN"/>
        </w:rPr>
        <w:t>2.0</w:t>
      </w:r>
      <w:r>
        <w:rPr>
          <w:rFonts w:hint="eastAsia" w:ascii="宋体" w:hAnsi="宋体"/>
          <w:sz w:val="28"/>
        </w:rPr>
        <w:t>m</w:t>
      </w:r>
      <w:r>
        <w:rPr>
          <w:rFonts w:hint="eastAsia" w:ascii="宋体" w:hAnsi="宋体"/>
          <w:sz w:val="28"/>
          <w:lang w:eastAsia="zh-CN"/>
        </w:rPr>
        <w:t>，货车出入口为</w:t>
      </w:r>
      <w:r>
        <w:rPr>
          <w:rFonts w:hint="eastAsia" w:ascii="宋体" w:hAnsi="宋体"/>
          <w:sz w:val="28"/>
          <w:lang w:val="en-US" w:eastAsia="zh-CN"/>
        </w:rPr>
        <w:t>10.0m</w:t>
      </w:r>
      <w:r>
        <w:rPr>
          <w:rFonts w:hint="eastAsia" w:ascii="宋体" w:hAnsi="宋体"/>
          <w:sz w:val="28"/>
        </w:rPr>
        <w:t>。考虑本厂区货车均为</w:t>
      </w:r>
      <w:r>
        <w:rPr>
          <w:rFonts w:hint="eastAsia" w:ascii="宋体" w:hAnsi="宋体"/>
          <w:sz w:val="28"/>
          <w:lang w:eastAsia="zh-CN"/>
        </w:rPr>
        <w:t>中</w:t>
      </w:r>
      <w:r>
        <w:rPr>
          <w:rFonts w:hint="eastAsia" w:ascii="宋体" w:hAnsi="宋体"/>
          <w:sz w:val="28"/>
          <w:lang w:val="en-US" w:eastAsia="zh-CN"/>
        </w:rPr>
        <w:t>、小</w:t>
      </w:r>
      <w:r>
        <w:rPr>
          <w:rFonts w:hint="eastAsia" w:ascii="宋体" w:hAnsi="宋体"/>
          <w:sz w:val="28"/>
        </w:rPr>
        <w:t>型</w:t>
      </w:r>
      <w:r>
        <w:rPr>
          <w:rFonts w:hint="eastAsia" w:ascii="宋体" w:hAnsi="宋体"/>
          <w:sz w:val="28"/>
          <w:lang w:eastAsia="zh-CN"/>
        </w:rPr>
        <w:t>车辆</w:t>
      </w:r>
      <w:r>
        <w:rPr>
          <w:rFonts w:hint="eastAsia" w:ascii="宋体" w:hAnsi="宋体"/>
          <w:sz w:val="28"/>
        </w:rPr>
        <w:t>，区内主要道路设计宽度为</w:t>
      </w:r>
      <w:r>
        <w:rPr>
          <w:rFonts w:hint="eastAsia" w:ascii="宋体" w:hAnsi="宋体"/>
          <w:sz w:val="28"/>
          <w:lang w:val="en-US" w:eastAsia="zh-CN"/>
        </w:rPr>
        <w:t>5.0</w:t>
      </w:r>
      <w:r>
        <w:rPr>
          <w:rFonts w:hint="eastAsia" w:ascii="宋体" w:hAnsi="宋体"/>
          <w:sz w:val="28"/>
        </w:rPr>
        <w:t>m</w:t>
      </w:r>
      <w:r>
        <w:rPr>
          <w:rFonts w:hint="eastAsia" w:ascii="宋体" w:hAnsi="宋体"/>
          <w:sz w:val="28"/>
          <w:lang w:eastAsia="zh-CN"/>
        </w:rPr>
        <w:t>和</w:t>
      </w:r>
      <w:r>
        <w:rPr>
          <w:rFonts w:hint="eastAsia" w:ascii="宋体" w:hAnsi="宋体"/>
          <w:sz w:val="28"/>
          <w:lang w:val="en-US" w:eastAsia="zh-CN"/>
        </w:rPr>
        <w:t>4.0m，</w:t>
      </w:r>
      <w:r>
        <w:rPr>
          <w:rFonts w:hint="eastAsia" w:ascii="宋体" w:hAnsi="宋体"/>
          <w:sz w:val="28"/>
        </w:rPr>
        <w:t>道路的转弯半径</w:t>
      </w:r>
      <w:r>
        <w:rPr>
          <w:rFonts w:ascii="宋体" w:hAnsi="宋体"/>
          <w:sz w:val="28"/>
        </w:rPr>
        <w:t>≥</w:t>
      </w:r>
      <w:r>
        <w:rPr>
          <w:rFonts w:hint="eastAsia" w:ascii="宋体" w:hAnsi="宋体"/>
          <w:sz w:val="28"/>
          <w:lang w:val="en-US" w:eastAsia="zh-CN"/>
        </w:rPr>
        <w:t>9</w:t>
      </w:r>
      <w:r>
        <w:rPr>
          <w:rFonts w:hint="eastAsia" w:ascii="宋体" w:hAnsi="宋体"/>
          <w:sz w:val="28"/>
        </w:rPr>
        <w:t>.0m。</w:t>
      </w:r>
      <w:r>
        <w:rPr>
          <w:rFonts w:hint="eastAsia"/>
          <w:sz w:val="28"/>
        </w:rPr>
        <w:t>通向各区间的道路互相联系，形成内部交通流畅的环形道路。</w:t>
      </w:r>
      <w:r>
        <w:rPr>
          <w:rFonts w:hint="eastAsia"/>
        </w:rPr>
        <w:t xml:space="preserve"> </w:t>
      </w:r>
    </w:p>
    <w:p w14:paraId="2BC0A8BA">
      <w:pPr>
        <w:ind w:firstLine="570"/>
        <w:rPr>
          <w:rFonts w:hint="eastAsia" w:ascii="宋体" w:hAnsi="宋体"/>
          <w:sz w:val="28"/>
        </w:rPr>
      </w:pPr>
    </w:p>
    <w:p w14:paraId="0E890335">
      <w:pPr>
        <w:ind w:firstLine="560" w:firstLineChars="200"/>
        <w:rPr>
          <w:rFonts w:hint="eastAsia" w:ascii="宋体" w:hAnsi="宋体"/>
          <w:sz w:val="28"/>
        </w:rPr>
      </w:pPr>
      <w:r>
        <w:rPr>
          <w:rFonts w:hint="eastAsia"/>
          <w:sz w:val="28"/>
        </w:rPr>
        <w:t>规划</w:t>
      </w:r>
      <w:r>
        <w:rPr>
          <w:rFonts w:hint="eastAsia" w:ascii="宋体" w:hAnsi="宋体"/>
          <w:sz w:val="28"/>
        </w:rPr>
        <w:t>结合厂区与办公生活区，在区内设置停车位，满足《湛江市城市规划管理技术规定》第</w:t>
      </w:r>
      <w:r>
        <w:rPr>
          <w:rFonts w:hint="eastAsia" w:ascii="宋体" w:hAnsi="宋体"/>
          <w:sz w:val="28"/>
          <w:lang w:val="en-US" w:eastAsia="zh-CN"/>
        </w:rPr>
        <w:t>9</w:t>
      </w:r>
      <w:r>
        <w:rPr>
          <w:rFonts w:hint="eastAsia" w:ascii="宋体" w:hAnsi="宋体"/>
          <w:sz w:val="28"/>
        </w:rPr>
        <w:t>.</w:t>
      </w:r>
      <w:r>
        <w:rPr>
          <w:rFonts w:hint="eastAsia" w:ascii="宋体" w:hAnsi="宋体"/>
          <w:sz w:val="28"/>
          <w:lang w:val="en-US" w:eastAsia="zh-CN"/>
        </w:rPr>
        <w:t>5.5</w:t>
      </w:r>
      <w:r>
        <w:rPr>
          <w:rFonts w:hint="eastAsia" w:ascii="宋体" w:hAnsi="宋体"/>
          <w:sz w:val="28"/>
        </w:rPr>
        <w:t>条的规定配置。</w:t>
      </w:r>
    </w:p>
    <w:p w14:paraId="5FB4C68B">
      <w:pPr>
        <w:ind w:firstLine="560" w:firstLineChars="200"/>
        <w:rPr>
          <w:rFonts w:hint="eastAsia" w:ascii="宋体" w:hAnsi="宋体"/>
          <w:sz w:val="28"/>
        </w:rPr>
      </w:pPr>
    </w:p>
    <w:p w14:paraId="4E537AA5">
      <w:pPr>
        <w:rPr>
          <w:rFonts w:hint="eastAsia" w:ascii="宋体" w:hAnsi="宋体"/>
          <w:b/>
          <w:sz w:val="28"/>
        </w:rPr>
      </w:pPr>
      <w:r>
        <w:rPr>
          <w:rFonts w:hint="eastAsia" w:ascii="宋体" w:hAnsi="宋体"/>
          <w:b/>
          <w:sz w:val="28"/>
        </w:rPr>
        <w:t>六、消防规划</w:t>
      </w:r>
    </w:p>
    <w:p w14:paraId="6C649058">
      <w:pPr>
        <w:pStyle w:val="2"/>
        <w:jc w:val="both"/>
        <w:rPr>
          <w:rFonts w:hint="eastAsia"/>
          <w:b w:val="0"/>
          <w:bCs w:val="0"/>
          <w:color w:val="auto"/>
          <w:spacing w:val="0"/>
          <w:kern w:val="2"/>
          <w:sz w:val="28"/>
        </w:rPr>
      </w:pPr>
      <w:r>
        <w:rPr>
          <w:rFonts w:hint="eastAsia"/>
          <w:color w:val="auto"/>
          <w:spacing w:val="0"/>
          <w:kern w:val="2"/>
        </w:rPr>
        <w:t xml:space="preserve">     </w:t>
      </w:r>
      <w:r>
        <w:rPr>
          <w:rFonts w:hint="eastAsia" w:ascii="Times New Roman" w:hAnsi="Times New Roman"/>
          <w:b w:val="0"/>
          <w:bCs w:val="0"/>
          <w:color w:val="auto"/>
          <w:spacing w:val="0"/>
          <w:kern w:val="2"/>
          <w:sz w:val="28"/>
        </w:rPr>
        <w:t>厂区内</w:t>
      </w:r>
      <w:r>
        <w:rPr>
          <w:rFonts w:hint="eastAsia" w:ascii="Times New Roman" w:hAnsi="Times New Roman"/>
          <w:b w:val="0"/>
          <w:bCs w:val="0"/>
          <w:color w:val="auto"/>
          <w:spacing w:val="0"/>
          <w:kern w:val="2"/>
          <w:sz w:val="28"/>
          <w:lang w:eastAsia="zh-CN"/>
        </w:rPr>
        <w:t>厂房与垃圾房</w:t>
      </w:r>
      <w:r>
        <w:rPr>
          <w:rFonts w:hint="eastAsia" w:ascii="Times New Roman" w:hAnsi="Times New Roman"/>
          <w:b w:val="0"/>
          <w:bCs w:val="0"/>
          <w:color w:val="auto"/>
          <w:spacing w:val="0"/>
          <w:kern w:val="2"/>
          <w:sz w:val="28"/>
        </w:rPr>
        <w:t>间距</w:t>
      </w:r>
      <w:r>
        <w:rPr>
          <w:rFonts w:hint="eastAsia" w:ascii="Times New Roman" w:hAnsi="Times New Roman"/>
          <w:b w:val="0"/>
          <w:bCs w:val="0"/>
          <w:color w:val="auto"/>
          <w:spacing w:val="0"/>
          <w:kern w:val="2"/>
          <w:sz w:val="28"/>
          <w:lang w:val="en-US" w:eastAsia="zh-CN"/>
        </w:rPr>
        <w:t>15.0</w:t>
      </w:r>
      <w:r>
        <w:rPr>
          <w:rFonts w:hint="eastAsia" w:ascii="Times New Roman" w:hAnsi="Times New Roman"/>
          <w:b w:val="0"/>
          <w:bCs w:val="0"/>
          <w:color w:val="auto"/>
          <w:spacing w:val="0"/>
          <w:kern w:val="2"/>
          <w:sz w:val="28"/>
        </w:rPr>
        <w:t>m，满足消防间距，</w:t>
      </w:r>
      <w:r>
        <w:rPr>
          <w:rFonts w:hint="eastAsia"/>
          <w:b w:val="0"/>
          <w:bCs w:val="0"/>
          <w:color w:val="auto"/>
          <w:spacing w:val="0"/>
          <w:kern w:val="2"/>
          <w:sz w:val="28"/>
        </w:rPr>
        <w:t xml:space="preserve"> </w:t>
      </w:r>
      <w:r>
        <w:rPr>
          <w:rFonts w:hint="eastAsia" w:ascii="Times New Roman" w:hAnsi="Times New Roman"/>
          <w:b w:val="0"/>
          <w:bCs w:val="0"/>
          <w:color w:val="auto"/>
          <w:spacing w:val="0"/>
          <w:kern w:val="2"/>
          <w:sz w:val="28"/>
        </w:rPr>
        <w:t>设5.0m的环型消防通道，主要道路转弯半径</w:t>
      </w:r>
      <w:r>
        <w:rPr>
          <w:rFonts w:ascii="Times New Roman" w:hAnsi="Times New Roman"/>
          <w:b w:val="0"/>
          <w:bCs w:val="0"/>
          <w:color w:val="auto"/>
          <w:spacing w:val="0"/>
          <w:kern w:val="2"/>
          <w:sz w:val="28"/>
        </w:rPr>
        <w:t>≥</w:t>
      </w:r>
      <w:r>
        <w:rPr>
          <w:rFonts w:hint="eastAsia" w:ascii="Times New Roman" w:hAnsi="Times New Roman"/>
          <w:b w:val="0"/>
          <w:bCs w:val="0"/>
          <w:color w:val="auto"/>
          <w:spacing w:val="0"/>
          <w:kern w:val="2"/>
          <w:sz w:val="28"/>
          <w:lang w:val="en-US" w:eastAsia="zh-CN"/>
        </w:rPr>
        <w:t>9</w:t>
      </w:r>
      <w:r>
        <w:rPr>
          <w:rFonts w:hint="eastAsia" w:ascii="Times New Roman" w:hAnsi="Times New Roman"/>
          <w:b w:val="0"/>
          <w:bCs w:val="0"/>
          <w:color w:val="auto"/>
          <w:spacing w:val="0"/>
          <w:kern w:val="2"/>
          <w:sz w:val="28"/>
        </w:rPr>
        <w:t>.0m，满足消防要求。沿路铺设给水管，室外消防设置室外消火栓，室内消防布置高压消防管。</w:t>
      </w:r>
    </w:p>
    <w:p w14:paraId="7171BD82">
      <w:pPr>
        <w:rPr>
          <w:rFonts w:hint="eastAsia" w:ascii="宋体" w:hAnsi="宋体"/>
          <w:b/>
          <w:sz w:val="28"/>
        </w:rPr>
      </w:pPr>
      <w:r>
        <w:rPr>
          <w:rFonts w:hint="eastAsia" w:ascii="宋体" w:hAnsi="宋体"/>
          <w:b/>
          <w:sz w:val="28"/>
        </w:rPr>
        <w:t>七、绿化系统规划</w:t>
      </w:r>
    </w:p>
    <w:p w14:paraId="729334DD">
      <w:pPr>
        <w:tabs>
          <w:tab w:val="left" w:pos="630"/>
        </w:tabs>
        <w:ind w:firstLine="560" w:firstLineChars="200"/>
        <w:rPr>
          <w:rFonts w:hint="eastAsia"/>
          <w:sz w:val="28"/>
        </w:rPr>
      </w:pPr>
      <w:r>
        <w:rPr>
          <w:rFonts w:hint="eastAsia"/>
          <w:sz w:val="28"/>
          <w:lang w:eastAsia="zh-CN"/>
        </w:rPr>
        <w:t>项目北侧设置绿</w:t>
      </w:r>
      <w:r>
        <w:rPr>
          <w:rFonts w:hint="eastAsia"/>
          <w:sz w:val="28"/>
        </w:rPr>
        <w:t>化带，与两侧绿化自然融合起来，形成统一的绿化景观。本次绿化规划植物分防护林和景观树两种，防护林布置在厂区外沿，成片种植，树种选择要注重有吸收噪声、废气功能的原则，如垂叶榕、桃花心、大花紫薇、</w:t>
      </w:r>
      <w:r>
        <w:rPr>
          <w:rFonts w:hint="eastAsia" w:ascii="_x000B__x000C_" w:hAnsi="_x000B__x000C_"/>
          <w:sz w:val="28"/>
          <w:szCs w:val="18"/>
        </w:rPr>
        <w:t>松树、</w:t>
      </w:r>
      <w:r>
        <w:rPr>
          <w:rFonts w:hint="eastAsia"/>
          <w:sz w:val="30"/>
        </w:rPr>
        <w:t>龙柏、</w:t>
      </w:r>
      <w:r>
        <w:rPr>
          <w:rFonts w:hint="eastAsia" w:ascii="_x000B__x000C_" w:hAnsi="_x000B__x000C_"/>
          <w:sz w:val="28"/>
          <w:szCs w:val="18"/>
        </w:rPr>
        <w:t>南洋杉、高杆女贞等；景观树主要布置在厂区与生活区内部，树种选择</w:t>
      </w:r>
      <w:r>
        <w:rPr>
          <w:rFonts w:hint="eastAsia"/>
          <w:sz w:val="28"/>
        </w:rPr>
        <w:t>注重适地适树与湛江北热带特色相结合的原则，重点规划具有北热带景观特色、滨海自然景观特色的植物，</w:t>
      </w:r>
      <w:r>
        <w:rPr>
          <w:rFonts w:hint="eastAsia" w:ascii="宋体" w:hAnsi="宋体"/>
          <w:b/>
          <w:sz w:val="28"/>
        </w:rPr>
        <w:t xml:space="preserve"> </w:t>
      </w:r>
      <w:r>
        <w:rPr>
          <w:rFonts w:hint="eastAsia" w:ascii="宋体" w:hAnsi="宋体"/>
          <w:bCs/>
          <w:sz w:val="28"/>
        </w:rPr>
        <w:t>如</w:t>
      </w:r>
      <w:r>
        <w:rPr>
          <w:rFonts w:hint="eastAsia"/>
          <w:sz w:val="28"/>
        </w:rPr>
        <w:t>海南椰、蒲葵、木棉、紫荆、棕竹、国庆花、凤凰木、木犀榄、福建茶、杜鹃花、炮仗花、小蚌兰、矮龙船花、膨蜞菊等。</w:t>
      </w:r>
    </w:p>
    <w:p w14:paraId="126C17F2">
      <w:pPr>
        <w:tabs>
          <w:tab w:val="left" w:pos="630"/>
        </w:tabs>
        <w:ind w:firstLine="560" w:firstLineChars="200"/>
        <w:rPr>
          <w:rFonts w:hint="eastAsia" w:ascii="宋体" w:hAnsi="宋体"/>
          <w:sz w:val="28"/>
        </w:rPr>
      </w:pPr>
      <w:r>
        <w:rPr>
          <w:rFonts w:hint="eastAsia"/>
          <w:sz w:val="28"/>
          <w:szCs w:val="28"/>
        </w:rPr>
        <w:t>办公生活区注重环境布置，</w:t>
      </w:r>
      <w:r>
        <w:rPr>
          <w:rFonts w:hint="eastAsia"/>
          <w:sz w:val="28"/>
          <w:szCs w:val="28"/>
          <w:lang w:eastAsia="zh-CN"/>
        </w:rPr>
        <w:t>广场</w:t>
      </w:r>
      <w:r>
        <w:rPr>
          <w:rFonts w:hint="eastAsia"/>
          <w:sz w:val="28"/>
          <w:szCs w:val="28"/>
        </w:rPr>
        <w:t>的绿地设置苏铁、海棠等观赏性较强的植物点缀环境，沿林荫步道设置椅凳、花木盆景等，点</w:t>
      </w:r>
      <w:r>
        <w:rPr>
          <w:rFonts w:hint="eastAsia" w:ascii="宋体" w:hAnsi="宋体"/>
          <w:sz w:val="28"/>
        </w:rPr>
        <w:t>以上绿化的相互结合，形成了点、线、面相结合的区内绿化系统。</w:t>
      </w:r>
    </w:p>
    <w:p w14:paraId="74117001">
      <w:pPr>
        <w:tabs>
          <w:tab w:val="left" w:pos="630"/>
        </w:tabs>
        <w:ind w:firstLine="560" w:firstLineChars="200"/>
        <w:rPr>
          <w:rFonts w:hint="eastAsia" w:ascii="宋体" w:hAnsi="宋体"/>
          <w:sz w:val="28"/>
        </w:rPr>
      </w:pPr>
    </w:p>
    <w:p w14:paraId="721A412E">
      <w:pPr>
        <w:tabs>
          <w:tab w:val="left" w:pos="630"/>
        </w:tabs>
        <w:ind w:firstLine="560" w:firstLineChars="200"/>
        <w:rPr>
          <w:rFonts w:hint="eastAsia" w:ascii="宋体" w:hAnsi="宋体"/>
          <w:sz w:val="28"/>
        </w:rPr>
      </w:pPr>
    </w:p>
    <w:p w14:paraId="0CF17E98">
      <w:pPr>
        <w:tabs>
          <w:tab w:val="left" w:pos="630"/>
        </w:tabs>
        <w:ind w:firstLine="560" w:firstLineChars="200"/>
        <w:rPr>
          <w:rFonts w:hint="eastAsia" w:ascii="宋体" w:hAnsi="宋体"/>
          <w:sz w:val="28"/>
        </w:rPr>
      </w:pPr>
    </w:p>
    <w:p w14:paraId="32812B5A">
      <w:pPr>
        <w:tabs>
          <w:tab w:val="left" w:pos="630"/>
        </w:tabs>
        <w:ind w:firstLine="560" w:firstLineChars="200"/>
        <w:rPr>
          <w:rFonts w:hint="eastAsia" w:ascii="宋体" w:hAnsi="宋体"/>
          <w:sz w:val="28"/>
        </w:rPr>
      </w:pPr>
    </w:p>
    <w:p w14:paraId="52E7DDC1">
      <w:pPr>
        <w:rPr>
          <w:rFonts w:hint="eastAsia"/>
          <w:b/>
          <w:sz w:val="30"/>
        </w:rPr>
      </w:pPr>
      <w:r>
        <w:rPr>
          <w:rFonts w:hint="eastAsia"/>
          <w:b/>
          <w:sz w:val="30"/>
        </w:rPr>
        <w:t>八、配套设施</w:t>
      </w:r>
    </w:p>
    <w:p w14:paraId="6D430931">
      <w:pPr>
        <w:rPr>
          <w:rFonts w:hint="eastAsia" w:ascii="宋体" w:hAnsi="宋体"/>
          <w:b/>
          <w:sz w:val="28"/>
        </w:rPr>
      </w:pPr>
      <w:r>
        <w:rPr>
          <w:rFonts w:hint="eastAsia" w:ascii="宋体" w:hAnsi="宋体"/>
          <w:b/>
          <w:sz w:val="28"/>
        </w:rPr>
        <w:t xml:space="preserve">    </w:t>
      </w:r>
      <w:r>
        <w:rPr>
          <w:rFonts w:hint="eastAsia"/>
          <w:b/>
          <w:sz w:val="28"/>
        </w:rPr>
        <w:t>1</w:t>
      </w:r>
      <w:r>
        <w:rPr>
          <w:rFonts w:hint="eastAsia" w:ascii="宋体" w:hAnsi="宋体"/>
          <w:b/>
          <w:sz w:val="28"/>
        </w:rPr>
        <w:t>、变电房</w:t>
      </w:r>
    </w:p>
    <w:p w14:paraId="7411D349">
      <w:pPr>
        <w:pStyle w:val="5"/>
        <w:rPr>
          <w:rFonts w:hint="eastAsia"/>
        </w:rPr>
      </w:pPr>
      <w:r>
        <w:rPr>
          <w:rFonts w:hint="eastAsia"/>
        </w:rPr>
        <w:t>配电房设在</w:t>
      </w:r>
      <w:r>
        <w:rPr>
          <w:rFonts w:hint="eastAsia"/>
          <w:lang w:eastAsia="zh-CN"/>
        </w:rPr>
        <w:t>厂房首层东北角</w:t>
      </w:r>
      <w:r>
        <w:rPr>
          <w:rFonts w:hint="eastAsia"/>
        </w:rPr>
        <w:t>。</w:t>
      </w:r>
    </w:p>
    <w:p w14:paraId="0F2A4DEA">
      <w:pPr>
        <w:pStyle w:val="5"/>
        <w:ind w:firstLine="561"/>
        <w:rPr>
          <w:rFonts w:hint="eastAsia" w:ascii="宋体" w:hAnsi="宋体"/>
          <w:b/>
        </w:rPr>
      </w:pPr>
      <w:r>
        <w:rPr>
          <w:rFonts w:hint="eastAsia"/>
          <w:b/>
        </w:rPr>
        <w:t>2</w:t>
      </w:r>
      <w:r>
        <w:rPr>
          <w:rFonts w:hint="eastAsia" w:ascii="宋体" w:hAnsi="宋体"/>
          <w:b/>
        </w:rPr>
        <w:t>、垃圾房</w:t>
      </w:r>
    </w:p>
    <w:p w14:paraId="064C7FF4">
      <w:pPr>
        <w:pStyle w:val="5"/>
        <w:rPr>
          <w:rFonts w:hint="eastAsia"/>
        </w:rPr>
      </w:pPr>
      <w:r>
        <w:rPr>
          <w:rFonts w:hint="eastAsia"/>
        </w:rPr>
        <w:t>在</w:t>
      </w:r>
      <w:r>
        <w:rPr>
          <w:rFonts w:hint="eastAsia"/>
          <w:lang w:eastAsia="zh-CN"/>
        </w:rPr>
        <w:t>项目</w:t>
      </w:r>
      <w:r>
        <w:rPr>
          <w:rFonts w:hint="eastAsia"/>
        </w:rPr>
        <w:t>用地的</w:t>
      </w:r>
      <w:r>
        <w:rPr>
          <w:rFonts w:hint="eastAsia"/>
          <w:lang w:eastAsia="zh-CN"/>
        </w:rPr>
        <w:t>东南角</w:t>
      </w:r>
      <w:r>
        <w:rPr>
          <w:rFonts w:hint="eastAsia"/>
        </w:rPr>
        <w:t>面布置一间</w:t>
      </w:r>
      <w:r>
        <w:rPr>
          <w:rFonts w:ascii="宋体" w:hAnsi="宋体"/>
        </w:rPr>
        <w:t>5</w:t>
      </w:r>
      <w:r>
        <w:rPr>
          <w:rFonts w:hint="eastAsia" w:ascii="宋体" w:hAnsi="宋体"/>
        </w:rPr>
        <w:t>.0m</w:t>
      </w:r>
      <w:r>
        <w:rPr>
          <w:rFonts w:ascii="宋体" w:hAnsi="宋体"/>
        </w:rPr>
        <w:t>X</w:t>
      </w:r>
      <w:r>
        <w:rPr>
          <w:rFonts w:hint="eastAsia" w:ascii="宋体" w:hAnsi="宋体"/>
        </w:rPr>
        <w:t>10.0m</w:t>
      </w:r>
      <w:r>
        <w:rPr>
          <w:rFonts w:hint="eastAsia"/>
          <w:lang w:eastAsia="zh-CN"/>
        </w:rPr>
        <w:t>垃圾房</w:t>
      </w:r>
      <w:r>
        <w:rPr>
          <w:rFonts w:hint="eastAsia"/>
        </w:rPr>
        <w:t>，建筑面积为</w:t>
      </w:r>
      <w:r>
        <w:t>5</w:t>
      </w:r>
      <w:r>
        <w:rPr>
          <w:rFonts w:hint="eastAsia"/>
        </w:rPr>
        <w:t>0</w:t>
      </w:r>
      <w:r>
        <w:rPr>
          <w:rFonts w:hint="eastAsia"/>
          <w:lang w:val="en-US" w:eastAsia="zh-CN"/>
        </w:rPr>
        <w:t>.0</w:t>
      </w:r>
      <w:r>
        <w:rPr>
          <w:rFonts w:hint="eastAsia" w:ascii="宋体" w:hAnsi="宋体"/>
        </w:rPr>
        <w:t>m</w:t>
      </w:r>
      <w:r>
        <w:rPr>
          <w:rFonts w:hint="eastAsia" w:ascii="宋体" w:hAnsi="宋体"/>
          <w:vertAlign w:val="superscript"/>
        </w:rPr>
        <w:t>2</w:t>
      </w:r>
      <w:r>
        <w:rPr>
          <w:rFonts w:hint="eastAsia"/>
        </w:rPr>
        <w:t>，</w:t>
      </w:r>
      <w:r>
        <w:rPr>
          <w:rFonts w:hint="eastAsia"/>
          <w:lang w:eastAsia="zh-CN"/>
        </w:rPr>
        <w:t>垃圾房</w:t>
      </w:r>
      <w:r>
        <w:rPr>
          <w:rFonts w:hint="eastAsia"/>
        </w:rPr>
        <w:t>立面</w:t>
      </w:r>
      <w:r>
        <w:rPr>
          <w:rFonts w:hint="eastAsia"/>
          <w:color w:val="000000"/>
        </w:rPr>
        <w:t>结合</w:t>
      </w:r>
      <w:r>
        <w:rPr>
          <w:rFonts w:hint="eastAsia"/>
          <w:color w:val="000000"/>
          <w:lang w:eastAsia="zh-CN"/>
        </w:rPr>
        <w:t>园区风格设计</w:t>
      </w:r>
      <w:r>
        <w:rPr>
          <w:rFonts w:hint="eastAsia"/>
        </w:rPr>
        <w:t>。</w:t>
      </w:r>
    </w:p>
    <w:p w14:paraId="01D415BE">
      <w:pPr>
        <w:ind w:firstLine="570"/>
        <w:rPr>
          <w:rFonts w:hint="eastAsia"/>
          <w:sz w:val="28"/>
        </w:rPr>
      </w:pPr>
      <w:r>
        <w:rPr>
          <w:rFonts w:hint="eastAsia"/>
          <w:sz w:val="28"/>
        </w:rPr>
        <w:t>3、</w:t>
      </w:r>
      <w:r>
        <w:rPr>
          <w:rFonts w:hint="eastAsia"/>
          <w:b/>
          <w:sz w:val="28"/>
        </w:rPr>
        <w:t>垃圾处理方式</w:t>
      </w:r>
    </w:p>
    <w:p w14:paraId="7A470977">
      <w:pPr>
        <w:pStyle w:val="5"/>
        <w:rPr>
          <w:rFonts w:hint="eastAsia"/>
        </w:rPr>
      </w:pPr>
      <w:r>
        <w:rPr>
          <w:rFonts w:hint="eastAsia"/>
        </w:rPr>
        <w:t>在区内主要道路上每80—100m放置一个</w:t>
      </w:r>
      <w:r>
        <w:rPr>
          <w:rFonts w:hint="eastAsia"/>
          <w:lang w:eastAsia="zh-CN"/>
        </w:rPr>
        <w:t>垃圾收集箱</w:t>
      </w:r>
      <w:r>
        <w:rPr>
          <w:rFonts w:hint="eastAsia"/>
        </w:rPr>
        <w:t>，由专人负责统一收集再集中处理。</w:t>
      </w:r>
    </w:p>
    <w:p w14:paraId="6C85736D">
      <w:pPr>
        <w:rPr>
          <w:rFonts w:hint="eastAsia" w:ascii="宋体" w:hAnsi="宋体"/>
          <w:b/>
          <w:sz w:val="28"/>
        </w:rPr>
      </w:pPr>
      <w:r>
        <w:rPr>
          <w:rFonts w:hint="eastAsia" w:ascii="宋体" w:hAnsi="宋体"/>
          <w:b/>
          <w:sz w:val="28"/>
        </w:rPr>
        <w:t>九、竖向规划</w:t>
      </w:r>
    </w:p>
    <w:p w14:paraId="69FD410D">
      <w:pPr>
        <w:spacing w:line="240" w:lineRule="atLeast"/>
        <w:ind w:firstLine="565" w:firstLineChars="202"/>
        <w:jc w:val="left"/>
        <w:outlineLvl w:val="6"/>
        <w:rPr>
          <w:rFonts w:hint="eastAsia"/>
          <w:sz w:val="28"/>
        </w:rPr>
      </w:pPr>
      <w:r>
        <w:rPr>
          <w:rFonts w:hint="eastAsia"/>
          <w:sz w:val="28"/>
        </w:rPr>
        <w:t>根据区内现状的地形地貌，在用地范围内布置围墙</w:t>
      </w:r>
      <w:r>
        <w:rPr>
          <w:rFonts w:hint="eastAsia"/>
          <w:sz w:val="28"/>
          <w:lang w:eastAsia="zh-CN"/>
        </w:rPr>
        <w:t>，围墙退让道路红线</w:t>
      </w:r>
      <w:r>
        <w:rPr>
          <w:rFonts w:hint="eastAsia"/>
          <w:sz w:val="28"/>
          <w:lang w:val="en-US" w:eastAsia="zh-CN"/>
        </w:rPr>
        <w:t>1.50m</w:t>
      </w:r>
      <w:r>
        <w:rPr>
          <w:rFonts w:hint="eastAsia"/>
          <w:sz w:val="28"/>
        </w:rPr>
        <w:t>，围墙主要起到围护用，围墙外围设置绿化护坡；围墙的墙脚边线至建筑物距离要求最少为5.0m，设置消防通道</w:t>
      </w:r>
      <w:r>
        <w:rPr>
          <w:b/>
          <w:bCs/>
          <w:sz w:val="28"/>
        </w:rPr>
        <w:t>≥</w:t>
      </w:r>
      <w:r>
        <w:rPr>
          <w:rFonts w:hint="eastAsia"/>
          <w:sz w:val="28"/>
        </w:rPr>
        <w:t>4.0m。</w:t>
      </w:r>
    </w:p>
    <w:p w14:paraId="10F9DBBF">
      <w:pPr>
        <w:tabs>
          <w:tab w:val="left" w:pos="420"/>
        </w:tabs>
        <w:rPr>
          <w:rFonts w:hint="eastAsia"/>
          <w:sz w:val="28"/>
        </w:rPr>
      </w:pPr>
      <w:r>
        <w:rPr>
          <w:rFonts w:hint="eastAsia"/>
          <w:sz w:val="28"/>
        </w:rPr>
        <w:t xml:space="preserve">    景观竖向设计根据现状地形，在休闲绿地内局部地方，进行人工造微地形，构筑竖向空间，微地形设计高差为0.</w:t>
      </w:r>
      <w:r>
        <w:rPr>
          <w:rFonts w:hint="eastAsia"/>
          <w:sz w:val="28"/>
          <w:lang w:val="en-US" w:eastAsia="zh-CN"/>
        </w:rPr>
        <w:t>3</w:t>
      </w:r>
      <w:r>
        <w:rPr>
          <w:rFonts w:hint="eastAsia"/>
          <w:sz w:val="28"/>
        </w:rPr>
        <w:t>-</w:t>
      </w:r>
      <w:r>
        <w:rPr>
          <w:rFonts w:hint="eastAsia"/>
          <w:sz w:val="28"/>
          <w:lang w:val="en-US" w:eastAsia="zh-CN"/>
        </w:rPr>
        <w:t>0.6</w:t>
      </w:r>
      <w:r>
        <w:rPr>
          <w:rFonts w:hint="eastAsia"/>
          <w:sz w:val="28"/>
        </w:rPr>
        <w:t>m。</w:t>
      </w:r>
    </w:p>
    <w:p w14:paraId="7009593A">
      <w:pPr>
        <w:spacing w:line="620" w:lineRule="exact"/>
        <w:rPr>
          <w:rFonts w:hint="eastAsia"/>
          <w:b/>
          <w:bCs/>
          <w:sz w:val="28"/>
        </w:rPr>
      </w:pPr>
      <w:r>
        <w:rPr>
          <w:rFonts w:hint="eastAsia" w:ascii="宋体" w:hAnsi="宋体"/>
          <w:b/>
          <w:bCs/>
          <w:sz w:val="28"/>
        </w:rPr>
        <w:t>十、工程管线规划</w:t>
      </w:r>
    </w:p>
    <w:p w14:paraId="5DC00E38">
      <w:pPr>
        <w:ind w:firstLine="562" w:firstLineChars="200"/>
        <w:rPr>
          <w:rFonts w:hint="eastAsia" w:ascii="宋体" w:hAnsi="宋体"/>
          <w:b/>
          <w:sz w:val="28"/>
        </w:rPr>
      </w:pPr>
      <w:r>
        <w:rPr>
          <w:rFonts w:hint="eastAsia" w:ascii="宋体" w:hAnsi="宋体"/>
          <w:b/>
          <w:sz w:val="28"/>
        </w:rPr>
        <w:t>1．给水规划</w:t>
      </w:r>
    </w:p>
    <w:p w14:paraId="2AACE779">
      <w:pPr>
        <w:ind w:firstLine="560" w:firstLineChars="200"/>
        <w:rPr>
          <w:rFonts w:ascii="宋体" w:hAnsi="Courier New" w:cs="宋体"/>
          <w:kern w:val="0"/>
          <w:sz w:val="28"/>
          <w:szCs w:val="28"/>
          <w:lang w:val="zh-CN"/>
        </w:rPr>
      </w:pPr>
      <w:r>
        <w:rPr>
          <w:rFonts w:hint="eastAsia" w:ascii="宋体" w:hAnsi="Courier New" w:cs="宋体"/>
          <w:kern w:val="0"/>
          <w:sz w:val="28"/>
          <w:szCs w:val="28"/>
          <w:lang w:val="zh-CN"/>
        </w:rPr>
        <w:t>给水主要为</w:t>
      </w:r>
      <w:r>
        <w:rPr>
          <w:rFonts w:hint="eastAsia" w:ascii="宋体" w:hAnsi="Courier New" w:cs="宋体"/>
          <w:kern w:val="0"/>
          <w:sz w:val="28"/>
          <w:szCs w:val="28"/>
          <w:lang w:val="en-US" w:eastAsia="zh-CN"/>
        </w:rPr>
        <w:t>工业</w:t>
      </w:r>
      <w:r>
        <w:rPr>
          <w:rFonts w:hint="eastAsia" w:ascii="宋体" w:hAnsi="Courier New" w:cs="宋体"/>
          <w:kern w:val="0"/>
          <w:sz w:val="28"/>
          <w:szCs w:val="28"/>
          <w:lang w:val="zh-CN"/>
        </w:rPr>
        <w:t>用水，生活用水较少。</w:t>
      </w:r>
    </w:p>
    <w:p w14:paraId="34650A6A">
      <w:pPr>
        <w:pStyle w:val="4"/>
        <w:ind w:firstLine="560" w:firstLineChars="200"/>
        <w:rPr>
          <w:rFonts w:hint="eastAsia"/>
          <w:sz w:val="28"/>
        </w:rPr>
      </w:pPr>
      <w:r>
        <w:rPr>
          <w:rFonts w:hint="eastAsia"/>
          <w:sz w:val="28"/>
        </w:rPr>
        <w:t>水源为城市自来水</w:t>
      </w:r>
      <w:r>
        <w:rPr>
          <w:rFonts w:hint="eastAsia" w:cs="宋体"/>
          <w:kern w:val="0"/>
          <w:sz w:val="28"/>
          <w:lang w:val="zh-CN"/>
        </w:rPr>
        <w:t>，由用地红线</w:t>
      </w:r>
      <w:r>
        <w:rPr>
          <w:rFonts w:hint="eastAsia" w:cs="宋体"/>
          <w:kern w:val="0"/>
          <w:sz w:val="28"/>
          <w:lang w:val="en-US" w:eastAsia="zh-CN"/>
        </w:rPr>
        <w:t>北</w:t>
      </w:r>
      <w:r>
        <w:rPr>
          <w:rFonts w:hint="eastAsia" w:cs="宋体"/>
          <w:kern w:val="0"/>
          <w:sz w:val="28"/>
          <w:lang w:val="zh-CN"/>
        </w:rPr>
        <w:t>面</w:t>
      </w:r>
      <w:r>
        <w:rPr>
          <w:rFonts w:hint="eastAsia"/>
          <w:sz w:val="28"/>
          <w:lang w:eastAsia="zh-CN"/>
        </w:rPr>
        <w:t>综保路</w:t>
      </w:r>
      <w:r>
        <w:rPr>
          <w:rFonts w:hint="eastAsia" w:cs="宋体"/>
          <w:kern w:val="0"/>
          <w:sz w:val="28"/>
          <w:lang w:val="zh-CN"/>
        </w:rPr>
        <w:t>的市</w:t>
      </w:r>
      <w:r>
        <w:rPr>
          <w:rFonts w:hint="eastAsia"/>
          <w:sz w:val="28"/>
        </w:rPr>
        <w:t>政给水管引进。</w:t>
      </w:r>
      <w:r>
        <w:rPr>
          <w:rFonts w:hint="eastAsia"/>
          <w:iCs/>
          <w:sz w:val="28"/>
        </w:rPr>
        <w:t>厂</w:t>
      </w:r>
      <w:r>
        <w:rPr>
          <w:rFonts w:hint="eastAsia"/>
          <w:sz w:val="28"/>
        </w:rPr>
        <w:t>区内给水采用低压（市压）供水, 管网水压应满足在用水高峰时</w:t>
      </w:r>
      <w:r>
        <w:rPr>
          <w:rFonts w:hint="eastAsia"/>
          <w:iCs/>
          <w:sz w:val="28"/>
        </w:rPr>
        <w:t>厂</w:t>
      </w:r>
      <w:r>
        <w:rPr>
          <w:rFonts w:hint="eastAsia"/>
          <w:sz w:val="28"/>
        </w:rPr>
        <w:t xml:space="preserve">区内任意一个消火栓处水压不低于10米水柱，如压力不能满足要求,增容问题由甲方自行与市政供水部门联系解决。 </w:t>
      </w:r>
    </w:p>
    <w:p w14:paraId="67067B96">
      <w:pPr>
        <w:pStyle w:val="4"/>
        <w:ind w:firstLine="560" w:firstLineChars="200"/>
        <w:rPr>
          <w:rFonts w:hint="eastAsia" w:cs="宋体"/>
          <w:kern w:val="0"/>
          <w:sz w:val="28"/>
          <w:lang w:val="zh-CN"/>
        </w:rPr>
      </w:pPr>
      <w:r>
        <w:rPr>
          <w:rFonts w:hint="eastAsia"/>
          <w:sz w:val="28"/>
        </w:rPr>
        <w:t>消防用水独立设管道系统，与生活用水不共用一套管道系统。</w:t>
      </w:r>
      <w:r>
        <w:rPr>
          <w:rFonts w:hint="eastAsia"/>
          <w:sz w:val="28"/>
          <w:szCs w:val="20"/>
        </w:rPr>
        <w:t>室外消防采用地上式消火栓，消火栓设用水于明显易见处，消火栓系统在室外设一体化水泵结合器。</w:t>
      </w:r>
      <w:r>
        <w:rPr>
          <w:rFonts w:hint="eastAsia"/>
          <w:iCs/>
          <w:sz w:val="28"/>
        </w:rPr>
        <w:t>车间室内的消防按其生产工艺依据有关消防规范设计，可考虑使用气体灭火、防烟排烟、火灾探测报警等系统,其消防设计需消防局同意。</w:t>
      </w:r>
    </w:p>
    <w:p w14:paraId="300CF1E0">
      <w:pPr>
        <w:ind w:firstLine="562" w:firstLineChars="200"/>
        <w:rPr>
          <w:rFonts w:hint="eastAsia" w:ascii="宋体" w:hAnsi="宋体"/>
          <w:b/>
          <w:sz w:val="28"/>
        </w:rPr>
      </w:pPr>
      <w:r>
        <w:rPr>
          <w:rFonts w:hint="eastAsia" w:ascii="宋体" w:hAnsi="宋体"/>
          <w:b/>
          <w:sz w:val="28"/>
        </w:rPr>
        <w:t>2．排水规划</w:t>
      </w:r>
    </w:p>
    <w:p w14:paraId="2B53F850">
      <w:pPr>
        <w:pStyle w:val="4"/>
        <w:rPr>
          <w:rFonts w:hint="eastAsia"/>
          <w:sz w:val="28"/>
          <w:szCs w:val="20"/>
        </w:rPr>
      </w:pPr>
      <w:r>
        <w:rPr>
          <w:rFonts w:hint="eastAsia"/>
          <w:sz w:val="28"/>
          <w:szCs w:val="20"/>
        </w:rPr>
        <w:t xml:space="preserve">    排水体制采用雨、污分流制，规划小区雨、污水分别排入</w:t>
      </w:r>
      <w:r>
        <w:rPr>
          <w:rFonts w:hint="eastAsia" w:cs="宋体"/>
          <w:kern w:val="0"/>
          <w:sz w:val="28"/>
          <w:lang w:val="zh-CN"/>
        </w:rPr>
        <w:t>用地红线东南面</w:t>
      </w:r>
      <w:r>
        <w:rPr>
          <w:rFonts w:hint="eastAsia"/>
          <w:sz w:val="28"/>
          <w:szCs w:val="20"/>
        </w:rPr>
        <w:t>市政雨、污水管。</w:t>
      </w:r>
    </w:p>
    <w:p w14:paraId="08CF8A50">
      <w:pPr>
        <w:pStyle w:val="4"/>
        <w:ind w:firstLine="560" w:firstLineChars="200"/>
        <w:rPr>
          <w:rFonts w:hint="eastAsia"/>
          <w:sz w:val="28"/>
        </w:rPr>
      </w:pPr>
      <w:r>
        <w:rPr>
          <w:rFonts w:hint="eastAsia"/>
          <w:sz w:val="28"/>
        </w:rPr>
        <w:t>雨水量采用湛江市设计重现期为两年的暴雨强度公式计算，径流系数采用0.65，地面集水最大时间8--12分钟。</w:t>
      </w:r>
    </w:p>
    <w:p w14:paraId="105F6418">
      <w:pPr>
        <w:pStyle w:val="4"/>
        <w:ind w:firstLine="560" w:firstLineChars="200"/>
        <w:rPr>
          <w:rFonts w:hint="eastAsia"/>
          <w:sz w:val="28"/>
        </w:rPr>
      </w:pPr>
      <w:r>
        <w:rPr>
          <w:rFonts w:hint="eastAsia"/>
          <w:sz w:val="28"/>
        </w:rPr>
        <w:t>粪便污水须经化三级粪池和隔油池预处理达到排放标准后才能进入市政污水管道。</w:t>
      </w:r>
    </w:p>
    <w:p w14:paraId="2D43D7AB">
      <w:pPr>
        <w:ind w:firstLine="562" w:firstLineChars="200"/>
        <w:rPr>
          <w:rFonts w:ascii="宋体" w:hAnsi="宋体"/>
          <w:b/>
          <w:sz w:val="28"/>
        </w:rPr>
      </w:pPr>
      <w:r>
        <w:rPr>
          <w:rFonts w:hint="eastAsia" w:ascii="宋体" w:hAnsi="宋体"/>
          <w:b/>
          <w:sz w:val="28"/>
        </w:rPr>
        <w:t>3. 电力工程</w:t>
      </w:r>
    </w:p>
    <w:p w14:paraId="5E99BE9D">
      <w:pPr>
        <w:pStyle w:val="4"/>
        <w:ind w:firstLine="560" w:firstLineChars="200"/>
        <w:rPr>
          <w:rFonts w:hint="eastAsia"/>
          <w:iCs/>
          <w:color w:val="000000"/>
          <w:sz w:val="28"/>
        </w:rPr>
      </w:pPr>
      <w:r>
        <w:rPr>
          <w:rFonts w:hint="eastAsia"/>
          <w:iCs/>
          <w:sz w:val="28"/>
        </w:rPr>
        <w:t>根据用地性质和容积率等，参考《广东省居住小区技术规范》和《城市电力规划规范》，采用负荷密度法预测本用地的用电负荷，其中工业30W/</w:t>
      </w:r>
      <w:r>
        <w:rPr>
          <w:iCs/>
          <w:sz w:val="28"/>
        </w:rPr>
        <w:t xml:space="preserve"> m</w:t>
      </w:r>
      <w:r>
        <w:rPr>
          <w:iCs/>
          <w:sz w:val="28"/>
          <w:vertAlign w:val="superscript"/>
        </w:rPr>
        <w:t>2</w:t>
      </w:r>
      <w:r>
        <w:rPr>
          <w:rFonts w:hint="eastAsia"/>
          <w:iCs/>
          <w:sz w:val="28"/>
        </w:rPr>
        <w:t>，公建50W/</w:t>
      </w:r>
      <w:r>
        <w:rPr>
          <w:iCs/>
          <w:sz w:val="28"/>
        </w:rPr>
        <w:t xml:space="preserve"> m</w:t>
      </w:r>
      <w:r>
        <w:rPr>
          <w:iCs/>
          <w:sz w:val="28"/>
          <w:vertAlign w:val="superscript"/>
        </w:rPr>
        <w:t>2</w:t>
      </w:r>
      <w:r>
        <w:rPr>
          <w:rFonts w:hint="eastAsia"/>
          <w:iCs/>
          <w:sz w:val="28"/>
        </w:rPr>
        <w:t>。</w:t>
      </w:r>
    </w:p>
    <w:p w14:paraId="1D370D3E">
      <w:pPr>
        <w:pStyle w:val="4"/>
        <w:ind w:firstLine="560" w:firstLineChars="200"/>
        <w:rPr>
          <w:rFonts w:hint="eastAsia"/>
          <w:iCs/>
          <w:color w:val="000000"/>
          <w:sz w:val="28"/>
        </w:rPr>
      </w:pPr>
      <w:r>
        <w:rPr>
          <w:rFonts w:hint="eastAsia"/>
          <w:sz w:val="28"/>
        </w:rPr>
        <w:t>正常低压电源来自城市电网，用电接</w:t>
      </w:r>
      <w:r>
        <w:rPr>
          <w:rFonts w:hint="eastAsia" w:cs="宋体"/>
          <w:kern w:val="0"/>
          <w:sz w:val="28"/>
          <w:lang w:val="en-US" w:eastAsia="zh-CN"/>
        </w:rPr>
        <w:t>北</w:t>
      </w:r>
      <w:r>
        <w:rPr>
          <w:rFonts w:hint="eastAsia" w:cs="宋体"/>
          <w:kern w:val="0"/>
          <w:sz w:val="28"/>
          <w:lang w:val="zh-CN"/>
        </w:rPr>
        <w:t>面</w:t>
      </w:r>
      <w:r>
        <w:rPr>
          <w:rFonts w:hint="eastAsia"/>
          <w:sz w:val="28"/>
          <w:lang w:eastAsia="zh-CN"/>
        </w:rPr>
        <w:t>综保路</w:t>
      </w:r>
      <w:r>
        <w:rPr>
          <w:rFonts w:hint="eastAsia"/>
          <w:sz w:val="28"/>
        </w:rPr>
        <w:t>市政电力电缆</w:t>
      </w:r>
      <w:r>
        <w:rPr>
          <w:rFonts w:hint="eastAsia"/>
          <w:iCs/>
          <w:color w:val="000000"/>
          <w:sz w:val="28"/>
        </w:rPr>
        <w:t>，在</w:t>
      </w:r>
      <w:r>
        <w:rPr>
          <w:rFonts w:hint="eastAsia"/>
          <w:iCs/>
          <w:sz w:val="28"/>
        </w:rPr>
        <w:t>厂区</w:t>
      </w:r>
      <w:r>
        <w:rPr>
          <w:rFonts w:hint="eastAsia"/>
          <w:sz w:val="28"/>
        </w:rPr>
        <w:t>变电房</w:t>
      </w:r>
      <w:r>
        <w:rPr>
          <w:rFonts w:hint="eastAsia"/>
          <w:iCs/>
          <w:color w:val="000000"/>
          <w:sz w:val="28"/>
        </w:rPr>
        <w:t>面积为256平方米，变压器装机容量为630KVA（实际以最后单体车间出图为准），变配电房内应自备应急发电机组。变配电房出线一律采用低压电缆直埋敷设，</w:t>
      </w:r>
      <w:r>
        <w:rPr>
          <w:rFonts w:hint="eastAsia"/>
          <w:sz w:val="28"/>
        </w:rPr>
        <w:t>在建筑内部设置配电设备箱，低压配电装置引专用回路以树干式配至各层。</w:t>
      </w:r>
    </w:p>
    <w:p w14:paraId="1ABE2BF0">
      <w:pPr>
        <w:pStyle w:val="4"/>
        <w:rPr>
          <w:rFonts w:hint="eastAsia"/>
          <w:sz w:val="28"/>
        </w:rPr>
      </w:pPr>
      <w:r>
        <w:rPr>
          <w:rFonts w:hint="eastAsia"/>
          <w:iCs/>
          <w:color w:val="000000"/>
          <w:sz w:val="28"/>
        </w:rPr>
        <w:t xml:space="preserve">   </w:t>
      </w:r>
      <w:r>
        <w:rPr>
          <w:rFonts w:hint="eastAsia"/>
          <w:iCs/>
          <w:sz w:val="28"/>
        </w:rPr>
        <w:t>厂区</w:t>
      </w:r>
      <w:r>
        <w:rPr>
          <w:rFonts w:hint="eastAsia"/>
          <w:iCs/>
          <w:color w:val="000000"/>
          <w:sz w:val="28"/>
        </w:rPr>
        <w:t>内路灯采用节能型灯具，光色与周围环境相适宜，路灯电源取自变配电房内，控制也置其中。</w:t>
      </w:r>
    </w:p>
    <w:p w14:paraId="7BC297E3">
      <w:pPr>
        <w:ind w:firstLine="562" w:firstLineChars="200"/>
        <w:rPr>
          <w:rFonts w:hint="eastAsia" w:ascii="宋体" w:hAnsi="宋体"/>
          <w:b/>
          <w:sz w:val="28"/>
        </w:rPr>
      </w:pPr>
      <w:r>
        <w:rPr>
          <w:rFonts w:hint="eastAsia" w:ascii="宋体" w:hAnsi="宋体"/>
          <w:b/>
          <w:sz w:val="28"/>
        </w:rPr>
        <w:t>4．电信工程</w:t>
      </w:r>
    </w:p>
    <w:p w14:paraId="5793B665">
      <w:pPr>
        <w:pStyle w:val="4"/>
        <w:ind w:firstLine="560" w:firstLineChars="200"/>
        <w:rPr>
          <w:rFonts w:hint="eastAsia" w:cs="宋体"/>
          <w:kern w:val="0"/>
          <w:sz w:val="28"/>
          <w:lang w:val="zh-CN"/>
        </w:rPr>
      </w:pPr>
      <w:r>
        <w:rPr>
          <w:rFonts w:hint="eastAsia" w:cs="宋体"/>
          <w:kern w:val="0"/>
          <w:sz w:val="28"/>
          <w:lang w:val="zh-CN"/>
        </w:rPr>
        <w:t>电话容量按公建每50平米一门考虑,车间按10~15门/层考虑，电话容量预测为80门。电话电缆全部采用全塑充气电话电缆，由</w:t>
      </w:r>
      <w:r>
        <w:rPr>
          <w:rFonts w:hint="eastAsia" w:cs="宋体"/>
          <w:kern w:val="0"/>
          <w:sz w:val="28"/>
          <w:lang w:val="en-US" w:eastAsia="zh-CN"/>
        </w:rPr>
        <w:t>北</w:t>
      </w:r>
      <w:r>
        <w:rPr>
          <w:rFonts w:hint="eastAsia" w:cs="宋体"/>
          <w:kern w:val="0"/>
          <w:sz w:val="28"/>
          <w:lang w:val="zh-CN"/>
        </w:rPr>
        <w:t>面</w:t>
      </w:r>
      <w:r>
        <w:rPr>
          <w:rFonts w:hint="eastAsia"/>
          <w:sz w:val="28"/>
          <w:lang w:eastAsia="zh-CN"/>
        </w:rPr>
        <w:t>综保路</w:t>
      </w:r>
      <w:r>
        <w:rPr>
          <w:rFonts w:hint="eastAsia" w:cs="宋体"/>
          <w:kern w:val="0"/>
          <w:sz w:val="28"/>
          <w:lang w:val="zh-CN"/>
        </w:rPr>
        <w:t>市政电话电缆接入，在办公综合楼设室内电话交接箱一个。电话电缆沿预埋的工程PVC塑料管暗敷，埋深不小于0.6米。在电话管线侧预埋一根工程管，供其它数字数据通信线路（含有线电视）敷设,电视电缆选用SYV-75-9型。</w:t>
      </w:r>
    </w:p>
    <w:p w14:paraId="272E13C9">
      <w:pPr>
        <w:pStyle w:val="4"/>
        <w:ind w:firstLine="560" w:firstLineChars="200"/>
        <w:rPr>
          <w:rFonts w:hint="eastAsia" w:cs="宋体"/>
          <w:kern w:val="0"/>
          <w:sz w:val="28"/>
          <w:lang w:val="zh-CN"/>
        </w:rPr>
      </w:pPr>
    </w:p>
    <w:p w14:paraId="542DA83F">
      <w:pPr>
        <w:pStyle w:val="4"/>
        <w:ind w:firstLine="560" w:firstLineChars="200"/>
        <w:rPr>
          <w:rFonts w:hint="eastAsia" w:cs="宋体"/>
          <w:kern w:val="0"/>
          <w:sz w:val="28"/>
          <w:lang w:val="zh-CN"/>
        </w:rPr>
      </w:pPr>
    </w:p>
    <w:p w14:paraId="0AF1877A">
      <w:pPr>
        <w:pStyle w:val="4"/>
        <w:ind w:firstLine="560" w:firstLineChars="200"/>
        <w:rPr>
          <w:rFonts w:hint="eastAsia" w:cs="宋体"/>
          <w:kern w:val="0"/>
          <w:sz w:val="28"/>
          <w:lang w:val="zh-CN"/>
        </w:rPr>
      </w:pPr>
    </w:p>
    <w:p w14:paraId="50CEA095">
      <w:pPr>
        <w:pStyle w:val="4"/>
        <w:ind w:firstLine="560" w:firstLineChars="200"/>
        <w:rPr>
          <w:rFonts w:hint="eastAsia" w:cs="宋体"/>
          <w:kern w:val="0"/>
          <w:sz w:val="28"/>
          <w:lang w:val="zh-CN"/>
        </w:rPr>
      </w:pPr>
    </w:p>
    <w:p w14:paraId="5B11EB91">
      <w:pPr>
        <w:pStyle w:val="4"/>
        <w:ind w:firstLine="560" w:firstLineChars="200"/>
        <w:rPr>
          <w:rFonts w:hint="eastAsia" w:cs="宋体"/>
          <w:kern w:val="0"/>
          <w:sz w:val="28"/>
          <w:lang w:val="zh-CN"/>
        </w:rPr>
      </w:pPr>
    </w:p>
    <w:p w14:paraId="28650EC8">
      <w:pPr>
        <w:pStyle w:val="4"/>
        <w:ind w:firstLine="560" w:firstLineChars="200"/>
        <w:rPr>
          <w:rFonts w:hint="eastAsia" w:cs="宋体"/>
          <w:kern w:val="0"/>
          <w:sz w:val="28"/>
          <w:lang w:val="zh-CN"/>
        </w:rPr>
      </w:pPr>
    </w:p>
    <w:p w14:paraId="610753E9">
      <w:pPr>
        <w:pStyle w:val="4"/>
        <w:ind w:firstLine="560" w:firstLineChars="200"/>
        <w:rPr>
          <w:rFonts w:hint="eastAsia" w:cs="宋体"/>
          <w:kern w:val="0"/>
          <w:sz w:val="28"/>
          <w:lang w:val="zh-CN"/>
        </w:rPr>
      </w:pPr>
    </w:p>
    <w:p w14:paraId="74C2F63F">
      <w:pPr>
        <w:pStyle w:val="4"/>
        <w:ind w:firstLine="560" w:firstLineChars="200"/>
        <w:rPr>
          <w:rFonts w:hint="eastAsia" w:cs="宋体"/>
          <w:kern w:val="0"/>
          <w:sz w:val="28"/>
          <w:lang w:val="zh-CN"/>
        </w:rPr>
      </w:pPr>
    </w:p>
    <w:p w14:paraId="73E7544F">
      <w:pPr>
        <w:pStyle w:val="4"/>
        <w:ind w:firstLine="560" w:firstLineChars="200"/>
        <w:rPr>
          <w:rFonts w:hint="eastAsia" w:cs="宋体"/>
          <w:kern w:val="0"/>
          <w:sz w:val="28"/>
          <w:lang w:val="zh-CN"/>
        </w:rPr>
      </w:pPr>
    </w:p>
    <w:p w14:paraId="7963BA42">
      <w:pPr>
        <w:pStyle w:val="4"/>
        <w:ind w:firstLine="560" w:firstLineChars="200"/>
        <w:rPr>
          <w:rFonts w:hint="eastAsia" w:cs="宋体"/>
          <w:kern w:val="0"/>
          <w:sz w:val="28"/>
          <w:lang w:val="zh-CN"/>
        </w:rPr>
      </w:pPr>
    </w:p>
    <w:p w14:paraId="2987D4A9">
      <w:pPr>
        <w:pStyle w:val="4"/>
        <w:ind w:firstLine="560" w:firstLineChars="200"/>
        <w:rPr>
          <w:rFonts w:hint="eastAsia" w:cs="宋体"/>
          <w:kern w:val="0"/>
          <w:sz w:val="28"/>
          <w:lang w:val="zh-CN"/>
        </w:rPr>
      </w:pPr>
    </w:p>
    <w:p w14:paraId="7DC3C551">
      <w:pPr>
        <w:pStyle w:val="4"/>
        <w:ind w:firstLine="560" w:firstLineChars="200"/>
        <w:rPr>
          <w:rFonts w:hint="eastAsia" w:cs="宋体"/>
          <w:kern w:val="0"/>
          <w:sz w:val="28"/>
          <w:lang w:val="zh-CN"/>
        </w:rPr>
      </w:pPr>
    </w:p>
    <w:p w14:paraId="0D37ED8E">
      <w:pPr>
        <w:pStyle w:val="4"/>
        <w:ind w:firstLine="560" w:firstLineChars="200"/>
        <w:rPr>
          <w:rFonts w:hint="eastAsia" w:cs="宋体"/>
          <w:kern w:val="0"/>
          <w:sz w:val="28"/>
          <w:lang w:val="zh-CN"/>
        </w:rPr>
      </w:pPr>
      <w:bookmarkStart w:id="0" w:name="_GoBack"/>
      <w:bookmarkEnd w:id="0"/>
    </w:p>
    <w:p w14:paraId="0FE83D62">
      <w:pPr>
        <w:rPr>
          <w:rFonts w:hint="eastAsia" w:ascii="宋体" w:hAnsi="宋体"/>
          <w:b/>
          <w:sz w:val="28"/>
        </w:rPr>
      </w:pPr>
    </w:p>
    <w:p w14:paraId="48EF0094">
      <w:pPr>
        <w:numPr>
          <w:ilvl w:val="0"/>
          <w:numId w:val="1"/>
        </w:numPr>
        <w:jc w:val="left"/>
        <w:rPr>
          <w:rFonts w:hint="eastAsia" w:ascii="宋体" w:hAnsi="宋体"/>
          <w:b/>
          <w:sz w:val="28"/>
        </w:rPr>
      </w:pPr>
      <w:r>
        <w:rPr>
          <w:rFonts w:hint="eastAsia" w:ascii="宋体" w:hAnsi="宋体"/>
          <w:b/>
          <w:sz w:val="28"/>
        </w:rPr>
        <w:t>用地综合技术经济指标</w:t>
      </w:r>
    </w:p>
    <w:p w14:paraId="2B0FBCD1">
      <w:pPr>
        <w:jc w:val="left"/>
        <w:rPr>
          <w:rFonts w:hint="eastAsia" w:ascii="宋体" w:hAnsi="宋体"/>
          <w:b/>
          <w:sz w:val="28"/>
          <w:lang w:eastAsia="zh-CN"/>
        </w:rPr>
      </w:pPr>
      <w:r>
        <w:rPr>
          <w:rFonts w:hint="eastAsia" w:ascii="宋体" w:hAnsi="宋体"/>
          <w:b/>
          <w:sz w:val="28"/>
          <w:lang w:eastAsia="zh-CN"/>
        </w:rPr>
        <w:drawing>
          <wp:inline distT="0" distB="0" distL="114300" distR="114300">
            <wp:extent cx="5092700" cy="7266305"/>
            <wp:effectExtent l="0" t="0" r="12700" b="10795"/>
            <wp:docPr id="1" name="图片 1" descr="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11"/>
                    <pic:cNvPicPr>
                      <a:picLocks noChangeAspect="1"/>
                    </pic:cNvPicPr>
                  </pic:nvPicPr>
                  <pic:blipFill>
                    <a:blip r:embed="rId7"/>
                    <a:stretch>
                      <a:fillRect/>
                    </a:stretch>
                  </pic:blipFill>
                  <pic:spPr>
                    <a:xfrm>
                      <a:off x="0" y="0"/>
                      <a:ext cx="5092700" cy="7266305"/>
                    </a:xfrm>
                    <a:prstGeom prst="rect">
                      <a:avLst/>
                    </a:prstGeom>
                  </pic:spPr>
                </pic:pic>
              </a:graphicData>
            </a:graphic>
          </wp:inline>
        </w:drawing>
      </w:r>
    </w:p>
    <w:sectPr>
      <w:headerReference r:id="rId3" w:type="default"/>
      <w:footerReference r:id="rId4" w:type="default"/>
      <w:footerReference r:id="rId5" w:type="even"/>
      <w:pgSz w:w="11906" w:h="16838"/>
      <w:pgMar w:top="1440" w:right="1797" w:bottom="1440" w:left="179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水柱简体">
    <w:altName w:val="宋体"/>
    <w:panose1 w:val="02010601030101010101"/>
    <w:charset w:val="86"/>
    <w:family w:val="auto"/>
    <w:pitch w:val="default"/>
    <w:sig w:usb0="00000000" w:usb1="00000000" w:usb2="00000010" w:usb3="00000000" w:csb0="00040000" w:csb1="00000000"/>
  </w:font>
  <w:font w:name="_x000B__x000C_">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A659D">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7</w:t>
    </w:r>
    <w:r>
      <w:fldChar w:fldCharType="end"/>
    </w:r>
  </w:p>
  <w:p w14:paraId="39D5CDA7">
    <w:pPr>
      <w:pStyle w:val="6"/>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A3F68">
    <w:pPr>
      <w:pStyle w:val="6"/>
      <w:framePr w:wrap="around" w:vAnchor="text" w:hAnchor="margin" w:xAlign="center" w:y="1"/>
      <w:rPr>
        <w:rStyle w:val="11"/>
      </w:rPr>
    </w:pPr>
    <w:r>
      <w:fldChar w:fldCharType="begin"/>
    </w:r>
    <w:r>
      <w:rPr>
        <w:rStyle w:val="11"/>
      </w:rPr>
      <w:instrText xml:space="preserve">PAGE  </w:instrText>
    </w:r>
    <w:r>
      <w:fldChar w:fldCharType="end"/>
    </w:r>
  </w:p>
  <w:p w14:paraId="3C3B2D3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AB78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303DDC"/>
    <w:multiLevelType w:val="singleLevel"/>
    <w:tmpl w:val="6E303DDC"/>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60CBF"/>
    <w:rsid w:val="03C60CBF"/>
    <w:rsid w:val="056B728B"/>
    <w:rsid w:val="078F1BD5"/>
    <w:rsid w:val="09AC5216"/>
    <w:rsid w:val="0F67631D"/>
    <w:rsid w:val="117B7FA3"/>
    <w:rsid w:val="22522477"/>
    <w:rsid w:val="22745AB0"/>
    <w:rsid w:val="26F617FC"/>
    <w:rsid w:val="28C66939"/>
    <w:rsid w:val="295D3F08"/>
    <w:rsid w:val="2AD62205"/>
    <w:rsid w:val="329D695D"/>
    <w:rsid w:val="33E14394"/>
    <w:rsid w:val="36A63CE2"/>
    <w:rsid w:val="485E0805"/>
    <w:rsid w:val="49E06376"/>
    <w:rsid w:val="4B4B6AFE"/>
    <w:rsid w:val="4D974ACD"/>
    <w:rsid w:val="55F40D70"/>
    <w:rsid w:val="5D7752BA"/>
    <w:rsid w:val="5DB32B7E"/>
    <w:rsid w:val="5E211CA5"/>
    <w:rsid w:val="5F9847AC"/>
    <w:rsid w:val="6D535020"/>
    <w:rsid w:val="6FBB4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before="100" w:beforeAutospacing="1" w:after="100" w:afterAutospacing="1" w:line="330" w:lineRule="atLeast"/>
      <w:jc w:val="left"/>
      <w:outlineLvl w:val="3"/>
    </w:pPr>
    <w:rPr>
      <w:rFonts w:ascii="宋体" w:hAnsi="宋体" w:cs="宋体"/>
      <w:b/>
      <w:bCs/>
      <w:color w:val="000000"/>
      <w:spacing w:val="45"/>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tabs>
        <w:tab w:val="left" w:pos="540"/>
        <w:tab w:val="left" w:pos="720"/>
      </w:tabs>
    </w:pPr>
    <w:rPr>
      <w:sz w:val="28"/>
    </w:rPr>
  </w:style>
  <w:style w:type="paragraph" w:styleId="4">
    <w:name w:val="Plain Text"/>
    <w:basedOn w:val="1"/>
    <w:qFormat/>
    <w:uiPriority w:val="0"/>
    <w:rPr>
      <w:rFonts w:ascii="宋体" w:hAnsi="Courier New"/>
      <w:szCs w:val="28"/>
    </w:rPr>
  </w:style>
  <w:style w:type="paragraph" w:styleId="5">
    <w:name w:val="Body Text Indent 2"/>
    <w:basedOn w:val="1"/>
    <w:qFormat/>
    <w:uiPriority w:val="0"/>
    <w:pPr>
      <w:tabs>
        <w:tab w:val="left" w:pos="540"/>
        <w:tab w:val="left" w:pos="720"/>
      </w:tabs>
      <w:ind w:firstLine="560" w:firstLineChars="200"/>
    </w:pPr>
    <w:rPr>
      <w:sz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tabs>
        <w:tab w:val="left" w:pos="720"/>
      </w:tabs>
      <w:ind w:firstLine="280" w:firstLineChars="100"/>
    </w:pPr>
    <w:rPr>
      <w:sz w:val="28"/>
    </w:r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o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8</Pages>
  <Words>2267</Words>
  <Characters>2473</Characters>
  <Lines>0</Lines>
  <Paragraphs>0</Paragraphs>
  <TotalTime>162</TotalTime>
  <ScaleCrop>false</ScaleCrop>
  <LinksUpToDate>false</LinksUpToDate>
  <CharactersWithSpaces>2502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2018-08-20T03:43:00Z</dcterms:created>
  <dc:creator>aoc</dc:creator>
  <cp:lastModifiedBy> Ⅹiao   Li</cp:lastModifiedBy>
  <dcterms:modified xsi:type="dcterms:W3CDTF">2025-07-07T08:21:53Z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eyJoZGlkIjoiOTI1YzAxYTc1M2FjZmUyOWNhZGE0N2Q2ZjkyOGExMWYiLCJ1c2VySWQiOiI0NjIzNDY1MTAifQ==</vt:lpwstr>
  </property>
  <property fmtid="{D5CDD505-2E9C-101B-9397-08002B2CF9AE}" pid="4" name="ICV">
    <vt:lpwstr>6991D0B1F4DE457ABF698AD599155E10_12</vt:lpwstr>
  </property>
</Properties>
</file>