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5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关于《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湛江市霞山区湛江港渔业港区管理章程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（征求意见稿）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》的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起草说明</w:t>
      </w:r>
    </w:p>
    <w:p w14:paraId="36415277">
      <w:pPr>
        <w:pStyle w:val="7"/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_GBK" w:hAnsi="黑体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B65A6D5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为加强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我区湛江港渔业港区</w:t>
      </w:r>
      <w:r>
        <w:rPr>
          <w:rFonts w:hint="eastAsia" w:ascii="仿宋" w:hAnsi="仿宋" w:eastAsia="仿宋" w:cs="仿宋"/>
          <w:sz w:val="32"/>
          <w:szCs w:val="32"/>
        </w:rPr>
        <w:t>的监督管理，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《中华人民共和国渔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《中华人民共和国渔港水域交通安全管理条例》和《广东省渔港和渔业船舶管理条例》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等法律法规，以及农业农村部关于渔港等级认定及省农业农村厅港章修订要求，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结合我区实际，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同时，考虑到新形势下我区渔区社会经济发展现状，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我局起草了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湛江市霞山区湛江港渔业港区管理章程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（征求意见稿）</w:t>
      </w:r>
      <w:r>
        <w:rPr>
          <w:rFonts w:hint="eastAsia" w:ascii="仿宋" w:hAnsi="仿宋" w:eastAsia="仿宋" w:cs="仿宋"/>
          <w:sz w:val="32"/>
          <w:szCs w:val="32"/>
        </w:rPr>
        <w:t>》（以下简称“港章”）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现将相关情况说明如下：</w:t>
      </w:r>
    </w:p>
    <w:p w14:paraId="16BE5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一、制定文件目的</w:t>
      </w:r>
    </w:p>
    <w:p w14:paraId="069EAF7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规范渔港管理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和</w:t>
      </w:r>
      <w:r>
        <w:rPr>
          <w:rFonts w:hint="eastAsia" w:ascii="楷体" w:hAnsi="楷体" w:eastAsia="楷体" w:cs="楷体"/>
          <w:sz w:val="32"/>
          <w:szCs w:val="32"/>
        </w:rPr>
        <w:t>维护渔港秩序环境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旨在加强渔港的管理，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有助于</w:t>
      </w:r>
      <w:r>
        <w:rPr>
          <w:rFonts w:hint="eastAsia" w:ascii="仿宋" w:hAnsi="仿宋" w:eastAsia="仿宋" w:cs="仿宋"/>
          <w:sz w:val="32"/>
          <w:szCs w:val="32"/>
        </w:rPr>
        <w:t>维护渔港的正常秩序和良好环境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保证渔港的使用效能，保障渔港、渔船和公民人身及财产安全。</w:t>
      </w:r>
    </w:p>
    <w:p w14:paraId="1B71F37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加强渔港安全生产管理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港章中包含了对渔港设施设备的建设及管理要求，以及对渔港内各种禁止与限制性活动事项的规定，有助于加强渔港安全生产管理。</w:t>
      </w:r>
    </w:p>
    <w:p w14:paraId="252E03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提升渔港服务能力和管理水平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港章中规定的渔港环境管理、渔业船舶管理等内容，有助于提升渔港的服务能力和管理水平。</w:t>
      </w:r>
    </w:p>
    <w:p w14:paraId="2DB7359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促进海洋渔业经济发展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通过规范渔港管理，可以促进海洋渔业经济的发展，实现依港管船、依港管人、依港管资源、依港管安全的目标。</w:t>
      </w:r>
    </w:p>
    <w:p w14:paraId="0466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二、法律政策依据</w:t>
      </w:r>
    </w:p>
    <w:p w14:paraId="062B9A1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（一）《中华人民共和国渔业法》；</w:t>
      </w:r>
    </w:p>
    <w:p w14:paraId="28C01CF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（二）《中华人民共和国海上交通安全法》；</w:t>
      </w:r>
    </w:p>
    <w:p w14:paraId="7317858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（三）《中华人民共和国海洋环境保护法》；</w:t>
      </w:r>
    </w:p>
    <w:p w14:paraId="33DE98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（四）《中华人民共和国渔港水域交通安全管理条例》；</w:t>
      </w:r>
    </w:p>
    <w:p w14:paraId="016C9621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（五）《广东省渔港和渔业船舶管理条例》；</w:t>
      </w:r>
    </w:p>
    <w:p w14:paraId="53213D3D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（六）《渔业船舶水上安全事故报告和调查处理规定》；</w:t>
      </w:r>
    </w:p>
    <w:p w14:paraId="749EA80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（七）相关政策文件：农业农村部办公厅关于印发《沿海渔港等级认定办法（试行）》的通知（农业渔</w:t>
      </w:r>
      <w:r>
        <w:rPr>
          <w:rFonts w:hint="eastAsia" w:ascii="仿宋" w:hAnsi="仿宋" w:eastAsia="仿宋" w:cs="仿宋"/>
          <w:sz w:val="32"/>
          <w:szCs w:val="32"/>
        </w:rPr>
        <w:t>〔（2023〕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27号）、广东省农业农村厅《关于开展渔港港章制定修订工作的通知》（粤农农办〔2019〕435 号）。</w:t>
      </w:r>
    </w:p>
    <w:p w14:paraId="1B31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三、起草过程</w:t>
      </w:r>
    </w:p>
    <w:p w14:paraId="5739AF8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文件由区农业局起草，2025年3月18日邀请3位相关领域专家对港章制定的必要性、可行性进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行论证，并对拟规定行政措施的预期效果和影响进行评估。2025年3月19日我局内部召开港章评估会议，进一步解读专家咨询意见和评估港章的可行性和合规性，2025日3月26日征求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相关单位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共收到4个部门的6条意见，采纳了2条合理意见，部分采纳了1条意见，并做了相应的修改。</w:t>
      </w:r>
    </w:p>
    <w:p w14:paraId="2970E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四、评估论证</w:t>
      </w:r>
    </w:p>
    <w:p w14:paraId="5869BDDC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起草过程中经过多次集体会议研究讨论，并根据有关情况进行评估论证。</w:t>
      </w:r>
    </w:p>
    <w:p w14:paraId="4CE65536">
      <w:pPr>
        <w:pStyle w:val="2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制定的必要性。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随着地区、行业发展和改革的不断深化，我区渔港原有的渔港管理模式在渔港建设、运营维护、安全管理等方面已不适应现代渔港发展和管理需要。为了加快推进渔船渔港综合管理改革，推进渔港项目申报及建设，进一步规范渔港管理，维护渔港秩序，保护渔港环境，实现“依港管船、依港管人、依港管资源、依港管安全”目标，保障渔港、渔船和公民人身及财产安全，促进海洋渔业经济发展，制定港章非常必要。</w:t>
      </w:r>
    </w:p>
    <w:p w14:paraId="74EE9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制定的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性。</w:t>
      </w:r>
      <w:r>
        <w:rPr>
          <w:rFonts w:hint="eastAsia" w:ascii="仿宋" w:hAnsi="仿宋" w:eastAsia="仿宋" w:cs="仿宋"/>
          <w:sz w:val="32"/>
          <w:szCs w:val="32"/>
        </w:rPr>
        <w:t>港章在制订过程中，主要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根据有关法律法规，</w:t>
      </w:r>
      <w:r>
        <w:rPr>
          <w:rFonts w:hint="eastAsia" w:ascii="仿宋" w:hAnsi="仿宋" w:eastAsia="仿宋" w:cs="仿宋"/>
          <w:sz w:val="32"/>
          <w:szCs w:val="32"/>
        </w:rPr>
        <w:t>以广东省农业农村厅《关于开展渔港港章制订修订工作的通知》（粤农农办〔2019〕435 号）中附件文件《广东省渔港管理章程（稿）》为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参考</w:t>
      </w:r>
      <w:r>
        <w:rPr>
          <w:rFonts w:hint="eastAsia" w:ascii="仿宋" w:hAnsi="仿宋" w:eastAsia="仿宋" w:cs="仿宋"/>
          <w:sz w:val="32"/>
          <w:szCs w:val="32"/>
        </w:rPr>
        <w:t>基础，同时查阅和参考了江苏、浙江、福建以及防城港、茂名等地近年修订或制订的多部港章，充分借鉴了国内先进渔港港章的编制经验，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在充分评估论证及征求有关部门意见基础上反复推敲，</w:t>
      </w:r>
      <w:r>
        <w:rPr>
          <w:rFonts w:hint="eastAsia" w:ascii="仿宋" w:hAnsi="仿宋" w:eastAsia="仿宋" w:cs="仿宋"/>
          <w:sz w:val="32"/>
          <w:szCs w:val="32"/>
        </w:rPr>
        <w:t>并结合我区实际进行制订，具有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较强</w:t>
      </w:r>
      <w:r>
        <w:rPr>
          <w:rFonts w:hint="eastAsia" w:ascii="仿宋" w:hAnsi="仿宋" w:eastAsia="仿宋" w:cs="仿宋"/>
          <w:sz w:val="32"/>
          <w:szCs w:val="32"/>
        </w:rPr>
        <w:t>针对性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可操作性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及可行性。</w:t>
      </w:r>
    </w:p>
    <w:p w14:paraId="063CA26F">
      <w:pPr>
        <w:pStyle w:val="7"/>
        <w:shd w:val="clear" w:color="auto" w:fill="FFFFFF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）制定的合法性。</w:t>
      </w:r>
      <w:r>
        <w:rPr>
          <w:rFonts w:hint="eastAsia" w:ascii="仿宋" w:hAnsi="仿宋" w:eastAsia="仿宋" w:cs="仿宋"/>
          <w:sz w:val="32"/>
          <w:szCs w:val="32"/>
        </w:rPr>
        <w:t>主要依据《中华人民共和国渔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《中华人民共和国海上交通安全法》、《中华人民共和国环境保护法》、《中华人民共和国渔港水域交通安全管理条例》和《广东省渔港和渔业船舶管理条例》等法律法规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制定，法律法规和政策依据充分。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有关部门的评估论证，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区直各单位和各镇(街道)人民政府(办事处)意见，正在区官方网站向社会公众征求意见。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港章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的制定主体明确，依据可靠，职权行使正当，程序符合规定，内容与法律法规、政策不相抵触，具备合法性。</w:t>
      </w:r>
    </w:p>
    <w:p w14:paraId="365B2DA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）预期效果和影响。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港章实施后，将有利于进一步加强对渔港的监督管理，有助于在维护渔港正常秩序，化解渔民矛盾，构建和谐渔区，保障渔港设施、渔业船舶及渔民生命财产安全，防止渔港水域环境污染等方面发挥更大积极而重要的作用，推动进一步发挥渔港设施功能和效益，发挥渔港区位优势，促进渔业、渔区经济持续健康发展。</w:t>
      </w:r>
    </w:p>
    <w:p w14:paraId="6F9CC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五、主要内容说明</w:t>
      </w:r>
    </w:p>
    <w:p w14:paraId="2B29E96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港章明确了管理范围与适用对象、规范了船舶进出港及停泊、保障渔港经营秩序、加强渔港安全管理、注重渔港环境保护管理等方面内容，进而保证渔港的使用效能，提升渔港服务能力和管理水平，更好地发挥渔港的作用，保障渔业生产和渔民生活的顺利进行，促进海洋渔业经济发展，实现依港管船、依港管人、依港管资源、依港管安全的目标。</w:t>
      </w:r>
    </w:p>
    <w:p w14:paraId="698D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港章包括总则、渔港概况、渔港经营、渔港安全管理、渔港环境管理、渔业船舶进出渔港管理、交通事故处理、附则共八章四十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条，既坚持问题导向，破解制约瓶颈，增强了可操作性，又注重立足我区实际，吸纳成功经验，增强了理论可行性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，切实为</w:t>
      </w:r>
      <w:r>
        <w:rPr>
          <w:rFonts w:hint="eastAsia" w:ascii="仿宋" w:hAnsi="仿宋" w:eastAsia="仿宋" w:cs="仿宋"/>
          <w:sz w:val="32"/>
          <w:szCs w:val="32"/>
        </w:rPr>
        <w:t>渔港监督管理，规范渔港相关活动提供依据。主要内容如下：</w:t>
      </w:r>
    </w:p>
    <w:p w14:paraId="7E29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第一章，总则（第一条至第三条），明确了制订港章的目的和法律依据、各职能部门管辖范围和工作职责，为渔港管控提供相应指导及依据；</w:t>
      </w:r>
    </w:p>
    <w:p w14:paraId="3492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第二章，渔港概况（第四条至第六条），明确渔港位置坐标，对渔港的水域、陆域范围进行确定，同时对渔港各区域进行功能区划分；</w:t>
      </w:r>
    </w:p>
    <w:p w14:paraId="57DF8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第三章，渔港经营（第七条至第十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条），明确了渔港经营人的权利和义务、从事渔港经营活动的申办程序和应承担责任；</w:t>
      </w:r>
    </w:p>
    <w:p w14:paraId="4A3C2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第四章，渔港安全管理（第十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条至第二十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条），对各相关单位的安全管理职责进行了厘清，同时对渔船在渔港内的各项作业进行了安全规范；</w:t>
      </w:r>
    </w:p>
    <w:p w14:paraId="266A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第五章，渔港环境管理（第二十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条至第三十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条），对渔港的各项环保要求进行了规定；</w:t>
      </w:r>
    </w:p>
    <w:p w14:paraId="46F8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第六章，渔业船舶进出渔港管理（第三十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条至第三十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条），对渔业船舶进出渔港所需具备的条件及报备要求进行了规定；</w:t>
      </w:r>
    </w:p>
    <w:p w14:paraId="0A73A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第七章，交通事故处理（第三十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条至第三十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条），规范了渔港内的交通安全事故处理流程；</w:t>
      </w:r>
    </w:p>
    <w:p w14:paraId="6AFCDA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第八章，附则（第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四十</w:t>
      </w:r>
      <w:r>
        <w:rPr>
          <w:rFonts w:hint="eastAsia" w:ascii="仿宋" w:hAnsi="仿宋" w:eastAsia="仿宋" w:cs="仿宋"/>
          <w:sz w:val="32"/>
          <w:szCs w:val="32"/>
        </w:rPr>
        <w:t>条至第四十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条），强调违反港章的法律责任，明确港章解释主体及公布施行时间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1F7B4AD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）文件实施日期说明。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文件的施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行日期待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审定通过后按程序印发实施。文件自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印发之日起施行。</w:t>
      </w:r>
    </w:p>
    <w:p w14:paraId="10E13F78">
      <w:pPr>
        <w:rPr>
          <w:rFonts w:hint="eastAsia" w:ascii="仿宋" w:hAnsi="仿宋" w:eastAsia="仿宋" w:cs="仿宋"/>
          <w:sz w:val="32"/>
          <w:szCs w:val="32"/>
        </w:rPr>
      </w:pPr>
    </w:p>
    <w:p w14:paraId="21582D95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970101D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湛江市霞山区农业农村局</w:t>
      </w:r>
    </w:p>
    <w:p w14:paraId="65749DD6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2025年3月31日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7BD726-8EB8-40CF-AEB0-53799B9A8F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6ACFC07-67C4-4C59-8475-C29A7488A6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E671365-5C06-4EEF-9692-EB9A100C23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FFB45B9-77B9-4647-9E71-05253AEF887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A333739-24AF-457F-9844-DCF940F956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CB44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FE89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FE89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zMyZWU5ZjQ2MzM4YmJjNzM0NWZiZDg1Yzc3OTcifQ=="/>
  </w:docVars>
  <w:rsids>
    <w:rsidRoot w:val="009D4CE7"/>
    <w:rsid w:val="00024B9A"/>
    <w:rsid w:val="00090E7A"/>
    <w:rsid w:val="000F79B5"/>
    <w:rsid w:val="001A418A"/>
    <w:rsid w:val="00280CED"/>
    <w:rsid w:val="0029196D"/>
    <w:rsid w:val="0041308B"/>
    <w:rsid w:val="0046185F"/>
    <w:rsid w:val="005358CA"/>
    <w:rsid w:val="0054473C"/>
    <w:rsid w:val="00615961"/>
    <w:rsid w:val="00643C20"/>
    <w:rsid w:val="006B3B58"/>
    <w:rsid w:val="00711EC7"/>
    <w:rsid w:val="0071221D"/>
    <w:rsid w:val="00727FC7"/>
    <w:rsid w:val="007779EE"/>
    <w:rsid w:val="007A4FCB"/>
    <w:rsid w:val="00823F0B"/>
    <w:rsid w:val="00862B51"/>
    <w:rsid w:val="008801CB"/>
    <w:rsid w:val="0092733D"/>
    <w:rsid w:val="00983CFD"/>
    <w:rsid w:val="009D4CE7"/>
    <w:rsid w:val="00A40FF9"/>
    <w:rsid w:val="00A94FB7"/>
    <w:rsid w:val="00B16441"/>
    <w:rsid w:val="00B21F81"/>
    <w:rsid w:val="00B4263A"/>
    <w:rsid w:val="00B50BD7"/>
    <w:rsid w:val="00B8799A"/>
    <w:rsid w:val="00BB5C61"/>
    <w:rsid w:val="00BC0C61"/>
    <w:rsid w:val="00C3213B"/>
    <w:rsid w:val="00C3777E"/>
    <w:rsid w:val="00C97E9B"/>
    <w:rsid w:val="00CF7C41"/>
    <w:rsid w:val="00D07B00"/>
    <w:rsid w:val="00D61659"/>
    <w:rsid w:val="00DB39DE"/>
    <w:rsid w:val="00DD68A5"/>
    <w:rsid w:val="00E205A5"/>
    <w:rsid w:val="00E36BA2"/>
    <w:rsid w:val="00E5651B"/>
    <w:rsid w:val="00EA7D40"/>
    <w:rsid w:val="041F0E23"/>
    <w:rsid w:val="04FA68C4"/>
    <w:rsid w:val="06BB2083"/>
    <w:rsid w:val="077A0327"/>
    <w:rsid w:val="0C3D1EB8"/>
    <w:rsid w:val="0CB8005E"/>
    <w:rsid w:val="0CE73BD2"/>
    <w:rsid w:val="0D535ADB"/>
    <w:rsid w:val="0F7A2ADB"/>
    <w:rsid w:val="102327EB"/>
    <w:rsid w:val="14DC2B1A"/>
    <w:rsid w:val="157F381D"/>
    <w:rsid w:val="17343EB7"/>
    <w:rsid w:val="1AE856E5"/>
    <w:rsid w:val="1C4050AC"/>
    <w:rsid w:val="1C6963B1"/>
    <w:rsid w:val="1CC32647"/>
    <w:rsid w:val="21BA0CB3"/>
    <w:rsid w:val="22C02AA3"/>
    <w:rsid w:val="238A4E8A"/>
    <w:rsid w:val="27554102"/>
    <w:rsid w:val="28164F13"/>
    <w:rsid w:val="291B3DFF"/>
    <w:rsid w:val="2A9F0556"/>
    <w:rsid w:val="2B2924BB"/>
    <w:rsid w:val="2B3134E9"/>
    <w:rsid w:val="2C434BEB"/>
    <w:rsid w:val="2EE93382"/>
    <w:rsid w:val="2F723377"/>
    <w:rsid w:val="33C70135"/>
    <w:rsid w:val="352A0086"/>
    <w:rsid w:val="37553344"/>
    <w:rsid w:val="37FC4121"/>
    <w:rsid w:val="38163579"/>
    <w:rsid w:val="3A282FB0"/>
    <w:rsid w:val="3F261A88"/>
    <w:rsid w:val="40980764"/>
    <w:rsid w:val="42733236"/>
    <w:rsid w:val="440C6F05"/>
    <w:rsid w:val="44753296"/>
    <w:rsid w:val="45852C69"/>
    <w:rsid w:val="45C50E68"/>
    <w:rsid w:val="472A6035"/>
    <w:rsid w:val="49EC224C"/>
    <w:rsid w:val="4A2734FA"/>
    <w:rsid w:val="4D9D560B"/>
    <w:rsid w:val="4DBD067E"/>
    <w:rsid w:val="4F027C32"/>
    <w:rsid w:val="50591CBD"/>
    <w:rsid w:val="50724B2D"/>
    <w:rsid w:val="52803B19"/>
    <w:rsid w:val="52C84ED8"/>
    <w:rsid w:val="541921D4"/>
    <w:rsid w:val="545A0CF3"/>
    <w:rsid w:val="54AD6A7C"/>
    <w:rsid w:val="55D51071"/>
    <w:rsid w:val="565C2AF0"/>
    <w:rsid w:val="569F23F4"/>
    <w:rsid w:val="58EA77E4"/>
    <w:rsid w:val="5B461090"/>
    <w:rsid w:val="5D946A89"/>
    <w:rsid w:val="5E150134"/>
    <w:rsid w:val="60402552"/>
    <w:rsid w:val="60C05441"/>
    <w:rsid w:val="65907AD8"/>
    <w:rsid w:val="67254250"/>
    <w:rsid w:val="68000819"/>
    <w:rsid w:val="6F2F65B3"/>
    <w:rsid w:val="6F872B9A"/>
    <w:rsid w:val="71867FE1"/>
    <w:rsid w:val="728F1117"/>
    <w:rsid w:val="73110DDB"/>
    <w:rsid w:val="73970283"/>
    <w:rsid w:val="73B726D3"/>
    <w:rsid w:val="74784559"/>
    <w:rsid w:val="75750C7F"/>
    <w:rsid w:val="76DF4122"/>
    <w:rsid w:val="77456248"/>
    <w:rsid w:val="77D870BC"/>
    <w:rsid w:val="786D7F31"/>
    <w:rsid w:val="78F2108A"/>
    <w:rsid w:val="79B60B05"/>
    <w:rsid w:val="7B1C4C5F"/>
    <w:rsid w:val="7B2F3497"/>
    <w:rsid w:val="7CD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spacing w:line="600" w:lineRule="exact"/>
      <w:ind w:firstLine="880" w:firstLineChars="200"/>
    </w:pPr>
    <w:rPr>
      <w:rFonts w:eastAsia="仿宋_GB2312"/>
      <w:sz w:val="32"/>
      <w:szCs w:val="32"/>
    </w:rPr>
  </w:style>
  <w:style w:type="paragraph" w:styleId="3">
    <w:name w:val="Body Text"/>
    <w:basedOn w:val="1"/>
    <w:link w:val="13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</w:rPr>
  </w:style>
  <w:style w:type="paragraph" w:styleId="8">
    <w:name w:val="Title"/>
    <w:next w:val="1"/>
    <w:link w:val="14"/>
    <w:autoRedefine/>
    <w:qFormat/>
    <w:uiPriority w:val="0"/>
    <w:pPr>
      <w:widowControl w:val="0"/>
      <w:spacing w:line="576" w:lineRule="exact"/>
      <w:jc w:val="center"/>
      <w:outlineLvl w:val="0"/>
    </w:pPr>
    <w:rPr>
      <w:rFonts w:ascii="Arial" w:hAnsi="Arial" w:eastAsia="方正小标宋_GBK" w:cs="方正小标宋_GBK"/>
      <w:kern w:val="2"/>
      <w:sz w:val="44"/>
      <w:szCs w:val="36"/>
      <w:lang w:val="en-US" w:eastAsia="zh-CN" w:bidi="ar-SA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Char"/>
    <w:basedOn w:val="10"/>
    <w:link w:val="3"/>
    <w:qFormat/>
    <w:uiPriority w:val="0"/>
    <w:rPr>
      <w:szCs w:val="24"/>
    </w:rPr>
  </w:style>
  <w:style w:type="character" w:customStyle="1" w:styleId="14">
    <w:name w:val="标题 Char"/>
    <w:basedOn w:val="10"/>
    <w:link w:val="8"/>
    <w:autoRedefine/>
    <w:qFormat/>
    <w:uiPriority w:val="0"/>
    <w:rPr>
      <w:rFonts w:ascii="Arial" w:hAnsi="Arial" w:eastAsia="方正小标宋_GBK" w:cs="方正小标宋_GBK"/>
      <w:sz w:val="44"/>
      <w:szCs w:val="36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2509</Words>
  <Characters>2539</Characters>
  <Lines>25</Lines>
  <Paragraphs>7</Paragraphs>
  <TotalTime>34</TotalTime>
  <ScaleCrop>false</ScaleCrop>
  <LinksUpToDate>false</LinksUpToDate>
  <CharactersWithSpaces>2578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2024-03-29T08:05:00Z</dcterms:created>
  <dc:creator>陈俊志</dc:creator>
  <cp:lastModifiedBy>H.S</cp:lastModifiedBy>
  <cp:lastPrinted>2025-03-31T01:16:00Z</cp:lastPrinted>
  <dcterms:modified xsi:type="dcterms:W3CDTF">2025-04-02T09:43:44Z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E3647724BC4A4FB197080DAA9E7433DA_13</vt:lpwstr>
  </property>
  <property fmtid="{D5CDD505-2E9C-101B-9397-08002B2CF9AE}" pid="4" name="KSOTemplateDocerSaveRecord">
    <vt:lpwstr>eyJoZGlkIjoiMDkxZTNkYTE4MzcwZjBiNTE3ZTU5YTYxZWM3NjgzODMiLCJ1c2VySWQiOiIzNzM5NTExMzQifQ==</vt:lpwstr>
  </property>
</Properties>
</file>