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800"/>
      </w:pPr>
    </w:p>
    <w:p>
      <w:pPr>
        <w:spacing w:line="560" w:lineRule="exact"/>
        <w:ind w:right="800"/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Lines="50" w:after="251" w:afterLines="80" w:line="560" w:lineRule="exact"/>
        <w:ind w:firstLine="411" w:firstLineChars="196"/>
        <w:jc w:val="right"/>
        <w:textAlignment w:val="auto"/>
        <w:rPr>
          <w:rFonts w:hint="eastAsia" w:ascii="方正小标宋简体" w:eastAsia="方正小标宋简体"/>
          <w:b w:val="0"/>
          <w:spacing w:val="-10"/>
          <w:sz w:val="44"/>
          <w:szCs w:val="44"/>
        </w:rPr>
      </w:pPr>
      <w:r>
        <w:rPr>
          <w:rFonts w:hint="eastAsia"/>
        </w:rPr>
        <w:t xml:space="preserve">                                 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湛环建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</w:t>
      </w:r>
      <w:r>
        <w:rPr>
          <w:rFonts w:hint="eastAsia" w:ascii="仿宋_GB2312" w:hAnsi="仿宋_GB2312" w:eastAsia="仿宋_GB2312" w:cs="仿宋_GB2312"/>
          <w:sz w:val="32"/>
          <w:szCs w:val="32"/>
        </w:rPr>
        <w:t>（夜）〔202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号 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  <w:t>湛江市第二人民医院应急大楼工程项目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overflowPunct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连续夜间施工审批意见的函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0" w:firstLineChars="0"/>
        <w:textAlignment w:val="auto"/>
        <w:rPr>
          <w:snapToGrid w:val="0"/>
          <w:sz w:val="28"/>
          <w:szCs w:val="20"/>
        </w:rPr>
      </w:pPr>
      <w:bookmarkStart w:id="0" w:name="_GoBack"/>
      <w:bookmarkEnd w:id="0"/>
    </w:p>
    <w:p>
      <w:pPr>
        <w:pStyle w:val="3"/>
        <w:pageBreakBefore w:val="0"/>
        <w:widowControl w:val="0"/>
        <w:tabs>
          <w:tab w:val="left" w:pos="1920"/>
        </w:tabs>
        <w:kinsoku/>
        <w:overflowPunct/>
        <w:autoSpaceDE/>
        <w:autoSpaceDN/>
        <w:bidi w:val="0"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中铁建工集团有限公司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</w:t>
      </w:r>
      <w:r>
        <w:rPr>
          <w:rFonts w:hint="eastAsia" w:hAnsi="仿宋_GB2312" w:cs="仿宋_GB2312"/>
          <w:sz w:val="32"/>
          <w:szCs w:val="32"/>
          <w:lang w:val="en-US" w:eastAsia="zh-CN"/>
        </w:rPr>
        <w:t>司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湛江市第二人民医院应急大楼工程</w:t>
      </w:r>
      <w:r>
        <w:rPr>
          <w:rFonts w:hint="eastAsia" w:hAnsi="仿宋_GB2312" w:cs="仿宋_GB2312"/>
          <w:sz w:val="32"/>
          <w:szCs w:val="32"/>
          <w:lang w:eastAsia="zh-CN"/>
        </w:rPr>
        <w:t>夜间施工申请函</w:t>
      </w:r>
      <w:r>
        <w:rPr>
          <w:rFonts w:hint="eastAsia" w:ascii="仿宋_GB2312" w:hAnsi="仿宋_GB2312" w:eastAsia="仿宋_GB2312" w:cs="仿宋_GB2312"/>
          <w:sz w:val="32"/>
          <w:szCs w:val="32"/>
        </w:rPr>
        <w:t>》收悉。现提出审批意见如下：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一、根据湛江市</w:t>
      </w:r>
      <w:r>
        <w:rPr>
          <w:rFonts w:hint="eastAsia" w:hAnsi="仿宋_GB2312" w:cs="仿宋_GB2312"/>
          <w:sz w:val="32"/>
          <w:szCs w:val="32"/>
          <w:lang w:val="en-US" w:eastAsia="zh-CN"/>
        </w:rPr>
        <w:t>霞山</w:t>
      </w:r>
      <w:r>
        <w:rPr>
          <w:rFonts w:hint="eastAsia" w:hAnsi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住房和城乡建设局的意见，同意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湛江市第二人民医院应急大楼工程项目</w:t>
      </w:r>
      <w:r>
        <w:rPr>
          <w:rFonts w:hint="eastAsia" w:hAnsi="仿宋_GB2312" w:cs="仿宋_GB2312"/>
          <w:sz w:val="32"/>
          <w:szCs w:val="32"/>
          <w:lang w:val="en-US" w:eastAsia="zh-CN"/>
        </w:rPr>
        <w:t>基础底板施工浇筑工段，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在202</w:t>
      </w:r>
      <w:r>
        <w:rPr>
          <w:rFonts w:hint="eastAsia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日连续施工，其他工序按正常时间施工。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施工过程中，须加强施工管理，合理安排施工时间，缩短工期，尽量减少夜间施工，并制订噪声防治方案，采取必要的噪声防治措施，确保施工噪声符合《建设工地场界噪声排放标准》（GB123523-2011）的要求后排放。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三、必须依法依规将夜间施工的相关事宜公告附近居民，公告中应写清楚夜间施工的内容、工地负责人及联系电话。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right="1120" w:firstLine="64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left="0" w:leftChars="0" w:right="112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3"/>
        <w:pageBreakBefore w:val="0"/>
        <w:widowControl w:val="0"/>
        <w:kinsoku/>
        <w:overflowPunct/>
        <w:autoSpaceDE/>
        <w:autoSpaceDN/>
        <w:bidi w:val="0"/>
        <w:spacing w:line="560" w:lineRule="exact"/>
        <w:ind w:right="1120"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湛江市生态环境局</w:t>
      </w:r>
    </w:p>
    <w:p>
      <w:pPr>
        <w:pageBreakBefore w:val="0"/>
        <w:widowControl w:val="0"/>
        <w:kinsoku/>
        <w:overflowPunct/>
        <w:autoSpaceDE/>
        <w:autoSpaceDN/>
        <w:bidi w:val="0"/>
        <w:spacing w:line="560" w:lineRule="exact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     2023年9月12日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center"/>
      <w:pPr>
        <w:ind w:left="425" w:hanging="425"/>
      </w:pPr>
      <w:rPr>
        <w:rFonts w:hint="eastAsia" w:ascii="宋体" w:hAnsi="Times New Roman" w:eastAsia="宋体"/>
        <w:b/>
        <w:i w:val="0"/>
        <w:sz w:val="44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567"/>
      </w:pPr>
      <w:rPr>
        <w:rFonts w:hint="eastAsia" w:ascii="黑体" w:hAnsi="Times New Roman" w:eastAsia="黑体"/>
        <w:b/>
        <w:i w:val="0"/>
        <w:spacing w:val="0"/>
        <w:position w:val="0"/>
        <w:sz w:val="30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567"/>
      </w:pPr>
      <w:rPr>
        <w:rFonts w:hint="eastAsia" w:ascii="Times New Roman" w:eastAsia="楷体_GB2312"/>
        <w:b/>
        <w:i w:val="0"/>
        <w:sz w:val="30"/>
      </w:rPr>
    </w:lvl>
    <w:lvl w:ilvl="3" w:tentative="0">
      <w:start w:val="1"/>
      <w:numFmt w:val="decimal"/>
      <w:suff w:val="nothing"/>
      <w:lvlText w:val="%4."/>
      <w:lvlJc w:val="left"/>
      <w:pPr>
        <w:ind w:left="0" w:firstLine="567"/>
      </w:pPr>
      <w:rPr>
        <w:rFonts w:hint="eastAsia" w:ascii="仿宋_GB2312" w:eastAsia="仿宋_GB2312"/>
        <w:b/>
        <w:i w:val="0"/>
        <w:sz w:val="30"/>
      </w:rPr>
    </w:lvl>
    <w:lvl w:ilvl="4" w:tentative="0">
      <w:start w:val="1"/>
      <w:numFmt w:val="decimal"/>
      <w:suff w:val="nothing"/>
      <w:lvlText w:val="(%5)"/>
      <w:lvlJc w:val="left"/>
      <w:pPr>
        <w:ind w:left="0" w:firstLine="567"/>
      </w:pPr>
      <w:rPr>
        <w:rFonts w:hint="eastAsia" w:ascii="仿宋_GB2312" w:eastAsia="仿宋_GB2312"/>
        <w:b w:val="0"/>
        <w:i w:val="0"/>
        <w:sz w:val="30"/>
      </w:rPr>
    </w:lvl>
    <w:lvl w:ilvl="5" w:tentative="0">
      <w:start w:val="1"/>
      <w:numFmt w:val="lowerLetter"/>
      <w:lvlText w:val="(%6)"/>
      <w:lvlJc w:val="left"/>
      <w:pPr>
        <w:tabs>
          <w:tab w:val="left" w:pos="2550"/>
        </w:tabs>
        <w:ind w:left="2550" w:hanging="425"/>
      </w:pPr>
    </w:lvl>
    <w:lvl w:ilvl="6" w:tentative="0">
      <w:start w:val="1"/>
      <w:numFmt w:val="lowerRoman"/>
      <w:lvlText w:val="(%7)"/>
      <w:lvlJc w:val="left"/>
      <w:pPr>
        <w:tabs>
          <w:tab w:val="left" w:pos="0"/>
        </w:tabs>
        <w:ind w:left="2975" w:hanging="425"/>
      </w:pPr>
    </w:lvl>
    <w:lvl w:ilvl="7" w:tentative="0">
      <w:start w:val="1"/>
      <w:numFmt w:val="lowerLetter"/>
      <w:lvlText w:val="(%8)"/>
      <w:lvlJc w:val="left"/>
      <w:pPr>
        <w:tabs>
          <w:tab w:val="left" w:pos="0"/>
        </w:tabs>
        <w:ind w:left="3400" w:hanging="425"/>
      </w:pPr>
    </w:lvl>
    <w:lvl w:ilvl="8" w:tentative="0">
      <w:start w:val="1"/>
      <w:numFmt w:val="lowerRoman"/>
      <w:lvlText w:val="(%9)"/>
      <w:lvlJc w:val="left"/>
      <w:pPr>
        <w:tabs>
          <w:tab w:val="left" w:pos="0"/>
        </w:tabs>
        <w:ind w:left="3825" w:hanging="42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jYzVmZGQ1Yzc4OTlkNGY5NDIzNjA4ZjQ3NDNkNDEifQ=="/>
  </w:docVars>
  <w:rsids>
    <w:rsidRoot w:val="62756566"/>
    <w:rsid w:val="448D4173"/>
    <w:rsid w:val="6275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napToGrid w:val="0"/>
      <w:outlineLvl w:val="0"/>
    </w:pPr>
    <w:rPr>
      <w:rFonts w:ascii="仿宋_GB2312" w:hAnsi="宋体" w:cs="宋体"/>
      <w:b/>
      <w:kern w:val="0"/>
      <w:sz w:val="36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0"/>
    <w:pPr>
      <w:topLinePunct/>
      <w:adjustRightInd w:val="0"/>
      <w:ind w:firstLine="200" w:firstLineChars="200"/>
    </w:pPr>
    <w:rPr>
      <w:rFonts w:ascii="仿宋_GB2312" w:hAnsi="Times New Roman" w:eastAsia="仿宋_GB2312"/>
      <w:kern w:val="0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2023-09-12T08:27:00Z</dcterms:created>
  <dc:creator>孙不鸦</dc:creator>
  <cp:lastModifiedBy>锂锂鱼</cp:lastModifiedBy>
  <cp:lastPrinted>2023-09-12T09:42:14Z</cp:lastPrinted>
  <dcterms:modified xsi:type="dcterms:W3CDTF">2023-09-12T09:42:43Z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ED60C80A92C54F38A678BD81214E0CE2_11</vt:lpwstr>
  </property>
</Properties>
</file>