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wordWrap w:val="0"/>
        <w:spacing w:beforeLines="50" w:line="560" w:lineRule="exact"/>
        <w:ind w:firstLine="411" w:firstLineChars="196"/>
        <w:jc w:val="right"/>
        <w:rPr>
          <w:rFonts w:ascii="仿宋_GB2312" w:hAnsi="Times New Roman" w:eastAsia="仿宋_GB2312"/>
          <w:b/>
          <w:bCs/>
          <w:sz w:val="28"/>
          <w:szCs w:val="20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小标宋" w:hAnsi="小标宋" w:eastAsia="小标宋" w:cs="小标宋"/>
          <w:b w:val="0"/>
          <w:sz w:val="44"/>
          <w:szCs w:val="44"/>
        </w:rPr>
      </w:pPr>
      <w:r>
        <w:rPr>
          <w:rFonts w:hint="eastAsia" w:ascii="小标宋" w:hAnsi="小标宋" w:eastAsia="小标宋" w:cs="小标宋"/>
          <w:b w:val="0"/>
          <w:spacing w:val="-10"/>
          <w:sz w:val="44"/>
          <w:szCs w:val="44"/>
        </w:rPr>
        <w:t>关于</w:t>
      </w:r>
      <w:r>
        <w:rPr>
          <w:rFonts w:hint="eastAsia" w:ascii="小标宋" w:hAnsi="小标宋" w:eastAsia="小标宋" w:cs="小标宋"/>
          <w:b w:val="0"/>
          <w:spacing w:val="-10"/>
          <w:sz w:val="44"/>
          <w:szCs w:val="44"/>
          <w:lang w:val="en-US" w:eastAsia="zh-CN"/>
        </w:rPr>
        <w:t>瑞景雅苑</w:t>
      </w:r>
      <w:r>
        <w:rPr>
          <w:rFonts w:hint="eastAsia" w:ascii="小标宋" w:hAnsi="小标宋" w:eastAsia="小标宋" w:cs="小标宋"/>
          <w:b w:val="0"/>
          <w:spacing w:val="-10"/>
          <w:sz w:val="44"/>
          <w:szCs w:val="44"/>
          <w:lang w:eastAsia="zh-CN"/>
        </w:rPr>
        <w:t>项目</w:t>
      </w:r>
      <w:r>
        <w:rPr>
          <w:rFonts w:hint="eastAsia" w:ascii="小标宋" w:hAnsi="小标宋" w:eastAsia="小标宋" w:cs="小标宋"/>
          <w:b w:val="0"/>
          <w:sz w:val="44"/>
          <w:szCs w:val="44"/>
        </w:rPr>
        <w:t>连续夜间施工审批意见的函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广东中都建筑</w:t>
      </w:r>
      <w:r>
        <w:rPr>
          <w:rFonts w:hint="eastAsia" w:hAnsi="仿宋_GB2312" w:cs="仿宋_GB2312"/>
          <w:sz w:val="32"/>
          <w:szCs w:val="32"/>
          <w:lang w:eastAsia="zh-CN"/>
        </w:rPr>
        <w:t>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你公司《</w:t>
      </w:r>
      <w:r>
        <w:rPr>
          <w:rFonts w:hint="eastAsia" w:hAnsi="仿宋_GB2312" w:cs="仿宋_GB2312"/>
          <w:sz w:val="32"/>
          <w:szCs w:val="32"/>
          <w:lang w:val="en-US" w:eastAsia="zh-CN"/>
        </w:rPr>
        <w:t>瑞景雅苑1号楼2号楼地下室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hAnsi="仿宋_GB2312" w:cs="仿宋_GB2312"/>
          <w:sz w:val="32"/>
          <w:szCs w:val="32"/>
          <w:lang w:val="en-US" w:eastAsia="zh-CN"/>
        </w:rPr>
        <w:t>瑞景雅苑1号楼地下室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hAnsi="仿宋_GB2312" w:cs="仿宋_GB2312"/>
          <w:sz w:val="32"/>
          <w:szCs w:val="32"/>
          <w:lang w:val="en-US" w:eastAsia="zh-CN"/>
        </w:rPr>
        <w:t>11时</w:t>
      </w:r>
      <w:r>
        <w:rPr>
          <w:rFonts w:hint="eastAsia" w:ascii="仿宋_GB2312" w:hAnsi="仿宋_GB2312" w:eastAsia="仿宋_GB2312" w:cs="仿宋_GB2312"/>
          <w:sz w:val="32"/>
          <w:szCs w:val="32"/>
        </w:rPr>
        <w:t>至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hAnsi="仿宋_GB2312" w:cs="仿宋_GB2312"/>
          <w:sz w:val="32"/>
          <w:szCs w:val="32"/>
          <w:lang w:val="en-US" w:eastAsia="zh-CN"/>
        </w:rPr>
        <w:t>11时</w:t>
      </w:r>
      <w:r>
        <w:rPr>
          <w:rFonts w:hint="eastAsia" w:ascii="仿宋_GB2312" w:hAnsi="仿宋_GB2312" w:eastAsia="仿宋_GB2312" w:cs="仿宋_GB2312"/>
          <w:sz w:val="32"/>
          <w:szCs w:val="32"/>
        </w:rPr>
        <w:t>连续施工，其他工序按正常时间施工。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left="0" w:leftChars="0" w:right="112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right="1120"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"/>
        <w:spacing w:line="540" w:lineRule="exact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p/>
    <w:sectPr>
      <w:footerReference r:id="rId3" w:type="even"/>
      <w:pgSz w:w="11906" w:h="16838"/>
      <w:pgMar w:top="2098" w:right="1474" w:bottom="244" w:left="1588" w:header="397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4A407F1F"/>
    <w:rsid w:val="0C6B52DA"/>
    <w:rsid w:val="4A40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328</Characters>
  <Lines>0</Lines>
  <Paragraphs>0</Paragraphs>
  <TotalTime>6</TotalTime>
  <ScaleCrop>false</ScaleCrop>
  <LinksUpToDate>false</LinksUpToDate>
  <CharactersWithSpaces>438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2023-05-22T03:22:00Z</dcterms:created>
  <dc:creator>孙不鸦</dc:creator>
  <cp:lastModifiedBy>孙不鸦</cp:lastModifiedBy>
  <dcterms:modified xsi:type="dcterms:W3CDTF">2023-08-07T09:18:17Z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B6166DCA2C7A40489946059787DBC184_11</vt:lpwstr>
  </property>
</Properties>
</file>