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鱼塘承包协议书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甲方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全称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):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>湛江市霞山区友谊街道调罗村经济联合社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乙方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全称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 xml:space="preserve">): 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根据《中华人民共和国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民法典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》之规定，为进一步提高甲方集体经济效益。甲乙双方本着平等互利、诚实信用原则，经过友好协商，就乙方中标的甲方鱼塘承包经营相关事宜，达成协议如下，以资共同遵守。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一、承包鱼塘基本情况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地点和面积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 xml:space="preserve">: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调罗村西行洋尾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,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面积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约53.30亩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。四至：西行洋尾，东至陈春志猪栏，西至北月村农田，南至陈国华虾塘，北至本村农田。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用途：乙方承包鱼塘从事水产养殖经营。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权属及现状：甲方是承包鱼塘所在土地的产权所有人，鱼塘现状为水面，周边空地建有房屋、堤坝等设施，乙方对甲方以上场所现状以及设施的基本情况表示充分了解和确认，不表示任何异议。乙方未经甲方书面同意，不得在鱼塘水面以外的周围土地建造固定设施和构筑物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承包期限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自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日起至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日止，共计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承包期满，乙方如要求续租，应在期满一个月前书面通知甲方，乙方可参与甲方的招标程序，在同等条件下享有优先承租权。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三、租金、定金和其它费用及支付方式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160" w:leftChars="76" w:firstLine="420" w:firstLineChars="150"/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</w:pP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1</w:t>
      </w:r>
      <w:r>
        <w:rPr>
          <w:rStyle w:val="6"/>
          <w:rFonts w:ascii="仿宋" w:hAnsi="仿宋" w:eastAsia="仿宋"/>
          <w:b w:val="0"/>
          <w:bCs w:val="0"/>
          <w:color w:val="auto"/>
          <w:sz w:val="28"/>
          <w:szCs w:val="28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承包租金：每年租金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元，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承包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年租金共计人民币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万元整。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09" w:firstLineChars="182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Style w:val="6"/>
          <w:rFonts w:ascii="仿宋" w:hAnsi="仿宋" w:eastAsia="仿宋"/>
          <w:b w:val="0"/>
          <w:bCs w:val="0"/>
          <w:color w:val="auto"/>
          <w:sz w:val="28"/>
          <w:szCs w:val="28"/>
        </w:rPr>
        <w:t>2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定金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万元（定金不计息），签订合同当日，乙方须向甲方交付定金，租赁期间内不得以定金抵扣租金，合同期满后，如乙方不存在违约情形，甲方则退回定金给乙方。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279" w:leftChars="133"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3</w:t>
      </w:r>
      <w:r>
        <w:rPr>
          <w:rStyle w:val="6"/>
          <w:rFonts w:ascii="仿宋" w:hAnsi="仿宋" w:eastAsia="仿宋"/>
          <w:b w:val="0"/>
          <w:bCs w:val="0"/>
          <w:color w:val="auto"/>
          <w:sz w:val="28"/>
          <w:szCs w:val="28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承包金缴交方法：从双方承包协议书签定七天内，一次性缴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280" w:firstLineChars="1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年租金，逾期未缴没收定金，乙方承包自动失效，甲方有权单方解除合同，并收回承包场地重新招标。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48" w:firstLineChars="196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四、甲方的权利和义务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　　</w:t>
      </w:r>
      <w:r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有权按本合同规定向乙方收取租金和违约金。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有权定期或不定期查看和监督乙方正确使用土地。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甲方不承担乙方的经营风险及责任。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甲方应交付承包场地给乙方使用。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48" w:firstLineChars="196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五、乙方的权利和义务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按照土地的使用用途，开展正常经营活动，不受甲方干涉，但乙方不得擅自改变用途。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在承包期内，乙方必须确保安全生产经营，不得在承包场所内储藏易燃、易爆物品或有毒材料，乙方是该场所的消防责任人和安全责任人。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不得在承包场所内从事违法犯罪活动。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依法依规合理使用土地，并按规定办理相关手续。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、未经甲方书面同意，乙方不得转租、转借、抵押、转让鱼塘给第三方。</w:t>
      </w:r>
    </w:p>
    <w:p>
      <w:pPr>
        <w:keepNext w:val="0"/>
        <w:keepLines w:val="0"/>
        <w:pageBreakBefore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六、承包鱼塘以及相关设施的维护修缮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乙方在签订本协议时已确认鱼塘的现状，如承包范围内的水面以及设施有毁损，或需要改善养殖条件的，乙方自行承担维护修缮义务和相关费用。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乙方在承包经营期间内要维护本承包段内的堤坝安全设施，原有的堤坝、涵口、闸门属于乙方经营所需的配套设施，日常维修和保养由乙方负责。乙方不得人为破坏堤坝、涵口、闸门，否则，甲方有权追究乙方赔偿和相关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七、乙方在鱼塘内积水水位不能漫过堤内护坡墙，鱼塘内平整或挖泥沙，乙方必须距离内堤护坡墙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米，如有损坏大堤由乙方负责赔偿。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八、乙方在鱼塘承包经营期间水电设施安装和费用自理，由乙方向供水电部门申报，甲方不负责水电供给，乙方不得搭建和使用甲方的用电设施。否则，甲方有权追究乙方的违约和赔偿责任，并单方解除合同。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九、乙方在承包经营期间，如遭到自然灾害或第三方人为破坏，一切经济损失由乙方负责。如受污染损失，甲方应尽义务协助乙方通过相关部门追究赔偿责任，但一切损失甲方不负责。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/>
          <w:b w:val="0"/>
          <w:bCs w:val="0"/>
          <w:color w:val="auto"/>
          <w:sz w:val="28"/>
          <w:szCs w:val="28"/>
        </w:rPr>
        <w:t>十、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若所承包土地因国家建设征用原因，导致乙方无法继续使用本承包土地，乙方必须无条件服从甲方安排和政府征迁工作，本合同自行终止。因土地征迁减少的承包时间，甲方以实际减少的承包时间按年不计利息退回承包金给乙方（实际每年减少承包期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个月以上按一年计算，减少不足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个月的不用退回承包金）。水面养殖补偿费归乙方所有，土地补偿款和开垦费以及原有堤坝、涵口的补偿费属甲方所有，乙方承包期间在鱼塘范围内（含鱼塘堤围）投资的基建设施和升级改造设施的补偿费归乙方所有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如受污染损失，甲方应尽义务协助乙方通过相关部门追究赔偿责任，但一切损失甲方不负责。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十一、合同解除和违约责任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7" w:firstLineChars="217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甲方非主观上原因逾期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30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日以上的不能交付承包土地的，乙方有权解除合同。甲方应退还已收取的租金，并双倍返还乙方已经支付的定金。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00" w:firstLineChars="25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除合同其他条款约定之外，乙方有下列行为之一的，甲方有权单方解除合同、收回本合同项下的承包场地。乙方须在收到甲方解除合同通知之日起五日内，无条件交回承包场地。甲方不予退还乙方已缴纳的定金，乙方还需向甲方付清尚拖欠的租金和其它费用，且乙方应当按总租金的百分之十（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10%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）向甲方支付违约金。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）利用承包场所进行违法经营和其他违法犯罪活动的；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）擅自改变土地用途，擅自转租、转借，擅自抵押、转让的；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）实际使用场所超出合同约定的承包面积和四至范围的；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）人为损毁鱼塘周边的堤坝、涵口、闸门的。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十二、承包期满后，鱼塘的所有基建设施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含乙方改造或新建的设施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)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不得破坏，无偿归甲方所有。乙方用于生产的房屋、工棚、供电、供水等设施必须在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 xml:space="preserve"> 15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天内自行搬迁完毕，否则，没收归甲方所有。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十三、乙方做好鱼塘的安全提示和防护措施，如鱼塘出现溺水事故导致人员伤亡，责任由乙方全部承担。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中标后，乙方必须按照2020年9月《湛江市高位池水产养殖尾水治理技术指引（试行）》方案执行，建设三级污水处理池，如乙方违反政府相关政策造成一切处罚和损失，责任由乙方自负，与甲方无关。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、甲、乙双方因本合同产生争议的，应当协商解决，协商不成，应当提交甲方所在地人民法院依法审理。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、本协议一式五份，甲乙双方各执一份，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友谊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街道办一份，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区农村集体资产资源交易中心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一份，区农村财务管理所一份，具有同等法律效力，经双方签字或盖章后生效。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甲方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湛江市霞山区友谊街道调罗村经济联合社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身份证号码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地址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湛江市霞山区湖光路调罗村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联系电话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 xml:space="preserve">:0759-2830408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乙方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身份证号码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地址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 xml:space="preserve">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联系电话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 xml:space="preserve">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签约日期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 xml:space="preserve"> </w:t>
      </w:r>
    </w:p>
    <w:p>
      <w:pPr>
        <w:spacing w:line="480" w:lineRule="auto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见证单位：（盖章）</w:t>
      </w:r>
    </w:p>
    <w:p>
      <w:pPr>
        <w:spacing w:line="480" w:lineRule="auto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见证人：</w:t>
      </w:r>
    </w:p>
    <w:p>
      <w:pPr>
        <w:spacing w:line="480" w:lineRule="auto"/>
        <w:ind w:firstLine="1120" w:firstLineChars="400"/>
        <w:rPr>
          <w:rFonts w:hint="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签订地点：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霞山区农村集体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资产资源交易中心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FB960"/>
    <w:multiLevelType w:val="singleLevel"/>
    <w:tmpl w:val="C96FB9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OWVhMmFhNmU2MzEyOWIxN2MyZWJiZGU1NGI5MjMifQ=="/>
  </w:docVars>
  <w:rsids>
    <w:rsidRoot w:val="00386621"/>
    <w:rsid w:val="002F0212"/>
    <w:rsid w:val="00326683"/>
    <w:rsid w:val="00386621"/>
    <w:rsid w:val="003A39B8"/>
    <w:rsid w:val="00436957"/>
    <w:rsid w:val="006552B7"/>
    <w:rsid w:val="006C7C64"/>
    <w:rsid w:val="007C4CC1"/>
    <w:rsid w:val="008445F6"/>
    <w:rsid w:val="008B365A"/>
    <w:rsid w:val="00921716"/>
    <w:rsid w:val="00DB1006"/>
    <w:rsid w:val="00E450F6"/>
    <w:rsid w:val="00F77524"/>
    <w:rsid w:val="05204A94"/>
    <w:rsid w:val="1155162B"/>
    <w:rsid w:val="15EA7A58"/>
    <w:rsid w:val="182B0C8F"/>
    <w:rsid w:val="1FD55788"/>
    <w:rsid w:val="25CD5C03"/>
    <w:rsid w:val="25F01FB4"/>
    <w:rsid w:val="2B282060"/>
    <w:rsid w:val="2C340A76"/>
    <w:rsid w:val="2E603894"/>
    <w:rsid w:val="33F61444"/>
    <w:rsid w:val="4AC97E97"/>
    <w:rsid w:val="4BB45A35"/>
    <w:rsid w:val="4BBD7052"/>
    <w:rsid w:val="4C431ECB"/>
    <w:rsid w:val="4ECC5088"/>
    <w:rsid w:val="5D5675B0"/>
    <w:rsid w:val="68A73632"/>
    <w:rsid w:val="6BFD35BB"/>
    <w:rsid w:val="6D7C0745"/>
    <w:rsid w:val="6FB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6"/>
    <w:qFormat/>
    <w:locked/>
    <w:uiPriority w:val="99"/>
    <w:rPr>
      <w:rFonts w:cs="Times New Roman"/>
      <w:b/>
      <w:bCs/>
    </w:rPr>
  </w:style>
  <w:style w:type="character" w:customStyle="1" w:styleId="6">
    <w:name w:val="NormalCharacter"/>
    <w:semiHidden/>
    <w:qFormat/>
    <w:uiPriority w:val="99"/>
  </w:style>
  <w:style w:type="character" w:styleId="7">
    <w:name w:val="page number"/>
    <w:basedOn w:val="4"/>
    <w:qFormat/>
    <w:uiPriority w:val="99"/>
    <w:rPr>
      <w:rFonts w:cs="Times New Roman"/>
    </w:rPr>
  </w:style>
  <w:style w:type="paragraph" w:customStyle="1" w:styleId="8">
    <w:name w:val="HtmlNormal"/>
    <w:basedOn w:val="1"/>
    <w:qFormat/>
    <w:uiPriority w:val="99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9">
    <w:name w:val="179"/>
    <w:basedOn w:val="1"/>
    <w:qFormat/>
    <w:uiPriority w:val="99"/>
    <w:pPr>
      <w:widowControl/>
      <w:ind w:firstLine="420" w:firstLineChars="200"/>
      <w:textAlignment w:val="baseline"/>
    </w:pPr>
    <w:rPr>
      <w:rFonts w:ascii="Times New Roman" w:hAnsi="Times New Roman"/>
    </w:rPr>
  </w:style>
  <w:style w:type="character" w:customStyle="1" w:styleId="10">
    <w:name w:val="Footer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2355</Words>
  <Characters>2400</Characters>
  <Lines>0</Lines>
  <Paragraphs>0</Paragraphs>
  <TotalTime>3</TotalTime>
  <ScaleCrop>false</ScaleCrop>
  <LinksUpToDate>false</LinksUpToDate>
  <CharactersWithSpaces>2561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2022-12-21T08:43:00Z</dcterms:created>
  <dc:creator>Administrator</dc:creator>
  <cp:lastModifiedBy>静ChiChi</cp:lastModifiedBy>
  <dcterms:modified xsi:type="dcterms:W3CDTF">2023-08-18T02:18:21Z</dcterms:modified>
  <dc:title>鱼塘承包协议书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0DBC1CC8BDA14569B5152AC97B4FA5ED</vt:lpwstr>
  </property>
</Properties>
</file>