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761" w:rsidRDefault="00D85761">
      <w:pPr>
        <w:spacing w:line="560" w:lineRule="exact"/>
        <w:jc w:val="center"/>
        <w:rPr>
          <w:rFonts w:ascii="方正小标宋简体" w:eastAsia="方正小标宋简体" w:hAnsi="华文中宋"/>
          <w:sz w:val="44"/>
          <w:szCs w:val="44"/>
        </w:rPr>
      </w:pPr>
    </w:p>
    <w:p w:rsidR="000A64CB" w:rsidRDefault="0030528F" w:rsidP="000A64CB">
      <w:pPr>
        <w:spacing w:line="56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湛江市霞山区扶持建筑业发展</w:t>
      </w:r>
      <w:r w:rsidR="009079EC">
        <w:rPr>
          <w:rFonts w:ascii="方正小标宋简体" w:eastAsia="方正小标宋简体" w:hAnsi="华文中宋" w:hint="eastAsia"/>
          <w:sz w:val="44"/>
          <w:szCs w:val="44"/>
        </w:rPr>
        <w:t>十条措施</w:t>
      </w:r>
      <w:bookmarkStart w:id="0" w:name="_GoBack"/>
      <w:bookmarkEnd w:id="0"/>
      <w:r w:rsidR="009079EC">
        <w:rPr>
          <w:rFonts w:ascii="方正小标宋简体" w:eastAsia="方正小标宋简体" w:hAnsi="华文中宋" w:hint="eastAsia"/>
          <w:sz w:val="44"/>
          <w:szCs w:val="44"/>
        </w:rPr>
        <w:t>（</w:t>
      </w:r>
      <w:r w:rsidR="009079EC">
        <w:rPr>
          <w:rFonts w:ascii="方正小标宋简体" w:eastAsia="方正小标宋简体" w:hAnsi="华文中宋" w:hint="eastAsia"/>
          <w:sz w:val="44"/>
          <w:szCs w:val="44"/>
        </w:rPr>
        <w:t>暂行办法</w:t>
      </w:r>
      <w:r w:rsidR="009079EC">
        <w:rPr>
          <w:rFonts w:ascii="方正小标宋简体" w:eastAsia="方正小标宋简体" w:hAnsi="华文中宋" w:hint="eastAsia"/>
          <w:sz w:val="44"/>
          <w:szCs w:val="44"/>
        </w:rPr>
        <w:t>）</w:t>
      </w:r>
    </w:p>
    <w:p w:rsidR="00D85761" w:rsidRDefault="000A64CB">
      <w:pPr>
        <w:spacing w:line="56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（征求意见稿）</w:t>
      </w:r>
    </w:p>
    <w:p w:rsidR="00D85761" w:rsidRDefault="00D85761">
      <w:pPr>
        <w:widowControl/>
        <w:jc w:val="left"/>
        <w:rPr>
          <w:rFonts w:ascii="仿宋" w:eastAsia="仿宋" w:hAnsi="仿宋"/>
          <w:sz w:val="32"/>
          <w:szCs w:val="32"/>
        </w:rPr>
      </w:pPr>
    </w:p>
    <w:p w:rsidR="00D85761" w:rsidRDefault="0030528F">
      <w:pPr>
        <w:widowControl/>
        <w:ind w:firstLine="640"/>
        <w:rPr>
          <w:rFonts w:ascii="仿宋_GB2312" w:eastAsia="仿宋_GB2312" w:hAnsi="宋体" w:cs="宋体"/>
          <w:kern w:val="0"/>
          <w:sz w:val="32"/>
          <w:szCs w:val="32"/>
        </w:rPr>
      </w:pPr>
      <w:r>
        <w:rPr>
          <w:rFonts w:ascii="仿宋_GB2312" w:eastAsia="仿宋_GB2312" w:hAnsi="仿宋" w:hint="eastAsia"/>
          <w:sz w:val="32"/>
          <w:szCs w:val="32"/>
        </w:rPr>
        <w:t>为</w:t>
      </w:r>
      <w:r>
        <w:rPr>
          <w:rFonts w:ascii="仿宋_GB2312" w:eastAsia="仿宋_GB2312" w:hAnsi="仿宋"/>
          <w:sz w:val="32"/>
          <w:szCs w:val="32"/>
        </w:rPr>
        <w:t>促进我区建筑</w:t>
      </w:r>
      <w:r>
        <w:rPr>
          <w:rFonts w:ascii="仿宋_GB2312" w:eastAsia="仿宋_GB2312" w:hAnsi="仿宋" w:hint="eastAsia"/>
          <w:sz w:val="32"/>
          <w:szCs w:val="32"/>
        </w:rPr>
        <w:t>业</w:t>
      </w:r>
      <w:r>
        <w:rPr>
          <w:rFonts w:ascii="仿宋_GB2312" w:eastAsia="仿宋_GB2312" w:hAnsi="仿宋"/>
          <w:sz w:val="32"/>
          <w:szCs w:val="32"/>
        </w:rPr>
        <w:t>健康持续发展，优化建筑产业结构，</w:t>
      </w:r>
      <w:r>
        <w:rPr>
          <w:rFonts w:ascii="仿宋_GB2312" w:eastAsia="仿宋_GB2312" w:hAnsi="仿宋" w:hint="eastAsia"/>
          <w:sz w:val="32"/>
          <w:szCs w:val="32"/>
        </w:rPr>
        <w:t>根据</w:t>
      </w:r>
      <w:r>
        <w:rPr>
          <w:rFonts w:ascii="仿宋_GB2312" w:eastAsia="仿宋_GB2312" w:hAnsi="仿宋" w:cs="E-BX" w:hint="eastAsia"/>
          <w:kern w:val="0"/>
          <w:sz w:val="32"/>
          <w:szCs w:val="32"/>
        </w:rPr>
        <w:t>《</w:t>
      </w:r>
      <w:r>
        <w:rPr>
          <w:rFonts w:ascii="仿宋_GB2312" w:eastAsia="仿宋_GB2312" w:hAnsi="仿宋" w:cs="FZFSK--GBK1-0" w:hint="eastAsia"/>
          <w:kern w:val="0"/>
          <w:sz w:val="32"/>
          <w:szCs w:val="32"/>
        </w:rPr>
        <w:t>国务院办公厅关于促进建筑业持续健康发展的意见</w:t>
      </w:r>
      <w:r>
        <w:rPr>
          <w:rFonts w:ascii="仿宋_GB2312" w:eastAsia="仿宋_GB2312" w:hAnsi="仿宋" w:cs="E-BX" w:hint="eastAsia"/>
          <w:kern w:val="0"/>
          <w:sz w:val="32"/>
          <w:szCs w:val="32"/>
        </w:rPr>
        <w:t>》（</w:t>
      </w:r>
      <w:r>
        <w:rPr>
          <w:rFonts w:ascii="仿宋_GB2312" w:eastAsia="仿宋_GB2312" w:hAnsi="仿宋" w:cs="FZFSK--GBK1-0" w:hint="eastAsia"/>
          <w:kern w:val="0"/>
          <w:sz w:val="32"/>
          <w:szCs w:val="32"/>
        </w:rPr>
        <w:t>国办发〔</w:t>
      </w:r>
      <w:r>
        <w:rPr>
          <w:rFonts w:ascii="仿宋_GB2312" w:eastAsia="仿宋_GB2312" w:hAnsi="仿宋" w:cs="E-BZ" w:hint="eastAsia"/>
          <w:kern w:val="0"/>
          <w:sz w:val="32"/>
          <w:szCs w:val="32"/>
        </w:rPr>
        <w:t>2017</w:t>
      </w:r>
      <w:r>
        <w:rPr>
          <w:rFonts w:ascii="仿宋_GB2312" w:eastAsia="仿宋_GB2312" w:hAnsi="仿宋" w:cs="FZFSK--GBK1-0" w:hint="eastAsia"/>
          <w:kern w:val="0"/>
          <w:sz w:val="32"/>
          <w:szCs w:val="32"/>
        </w:rPr>
        <w:t>〕</w:t>
      </w:r>
      <w:r>
        <w:rPr>
          <w:rFonts w:ascii="仿宋_GB2312" w:eastAsia="仿宋_GB2312" w:hAnsi="仿宋" w:cs="E-BZ" w:hint="eastAsia"/>
          <w:kern w:val="0"/>
          <w:sz w:val="32"/>
          <w:szCs w:val="32"/>
        </w:rPr>
        <w:t>19</w:t>
      </w:r>
      <w:r>
        <w:rPr>
          <w:rFonts w:ascii="仿宋_GB2312" w:eastAsia="仿宋_GB2312" w:hAnsi="仿宋" w:cs="FZFSK--GBK1-0" w:hint="eastAsia"/>
          <w:kern w:val="0"/>
          <w:sz w:val="32"/>
          <w:szCs w:val="32"/>
        </w:rPr>
        <w:t>号</w:t>
      </w:r>
      <w:r>
        <w:rPr>
          <w:rFonts w:ascii="仿宋_GB2312" w:eastAsia="仿宋_GB2312" w:hAnsi="仿宋" w:cs="E-BX" w:hint="eastAsia"/>
          <w:kern w:val="0"/>
          <w:sz w:val="32"/>
          <w:szCs w:val="32"/>
        </w:rPr>
        <w:t>）、</w:t>
      </w:r>
      <w:r>
        <w:rPr>
          <w:rFonts w:ascii="仿宋_GB2312" w:eastAsia="仿宋_GB2312" w:hAnsi="仿宋" w:cs="E-BX"/>
          <w:kern w:val="0"/>
          <w:sz w:val="32"/>
          <w:szCs w:val="32"/>
        </w:rPr>
        <w:t>《</w:t>
      </w:r>
      <w:r>
        <w:rPr>
          <w:rFonts w:ascii="仿宋_GB2312" w:eastAsia="仿宋_GB2312" w:hAnsi="仿宋" w:cs="E-BX" w:hint="eastAsia"/>
          <w:kern w:val="0"/>
          <w:sz w:val="32"/>
          <w:szCs w:val="32"/>
        </w:rPr>
        <w:t>湛江市</w:t>
      </w:r>
      <w:r>
        <w:rPr>
          <w:rFonts w:ascii="仿宋_GB2312" w:eastAsia="仿宋_GB2312" w:hAnsi="仿宋" w:cs="E-BX"/>
          <w:kern w:val="0"/>
          <w:sz w:val="32"/>
          <w:szCs w:val="32"/>
        </w:rPr>
        <w:t>人民政府关于扶持建筑业加快发展的若干意见》</w:t>
      </w:r>
      <w:r>
        <w:rPr>
          <w:rFonts w:ascii="仿宋_GB2312" w:eastAsia="仿宋_GB2312" w:hAnsi="仿宋" w:cs="E-BX" w:hint="eastAsia"/>
          <w:kern w:val="0"/>
          <w:sz w:val="32"/>
          <w:szCs w:val="32"/>
        </w:rPr>
        <w:t>（湛</w:t>
      </w:r>
      <w:r>
        <w:rPr>
          <w:rFonts w:ascii="仿宋_GB2312" w:eastAsia="仿宋_GB2312" w:hAnsi="仿宋" w:cs="E-BX"/>
          <w:kern w:val="0"/>
          <w:sz w:val="32"/>
          <w:szCs w:val="32"/>
        </w:rPr>
        <w:t>府规</w:t>
      </w:r>
      <w:r>
        <w:rPr>
          <w:rFonts w:ascii="仿宋_GB2312" w:eastAsia="仿宋_GB2312" w:hAnsi="仿宋" w:cs="FZFSK--GBK1-0" w:hint="eastAsia"/>
          <w:kern w:val="0"/>
          <w:sz w:val="32"/>
          <w:szCs w:val="32"/>
        </w:rPr>
        <w:t>〔</w:t>
      </w:r>
      <w:r>
        <w:rPr>
          <w:rFonts w:ascii="仿宋_GB2312" w:eastAsia="仿宋_GB2312" w:hAnsi="仿宋" w:cs="E-BZ" w:hint="eastAsia"/>
          <w:kern w:val="0"/>
          <w:sz w:val="32"/>
          <w:szCs w:val="32"/>
        </w:rPr>
        <w:t>20</w:t>
      </w:r>
      <w:r>
        <w:rPr>
          <w:rFonts w:ascii="仿宋_GB2312" w:eastAsia="仿宋_GB2312" w:hAnsi="仿宋" w:cs="E-BZ"/>
          <w:kern w:val="0"/>
          <w:sz w:val="32"/>
          <w:szCs w:val="32"/>
        </w:rPr>
        <w:t>21</w:t>
      </w:r>
      <w:r>
        <w:rPr>
          <w:rFonts w:ascii="仿宋_GB2312" w:eastAsia="仿宋_GB2312" w:hAnsi="仿宋" w:cs="FZFSK--GBK1-0" w:hint="eastAsia"/>
          <w:kern w:val="0"/>
          <w:sz w:val="32"/>
          <w:szCs w:val="32"/>
        </w:rPr>
        <w:t>〕</w:t>
      </w:r>
      <w:r>
        <w:rPr>
          <w:rFonts w:ascii="仿宋_GB2312" w:eastAsia="仿宋_GB2312" w:hAnsi="仿宋" w:cs="E-BZ"/>
          <w:kern w:val="0"/>
          <w:sz w:val="32"/>
          <w:szCs w:val="32"/>
        </w:rPr>
        <w:t>2</w:t>
      </w:r>
      <w:r>
        <w:rPr>
          <w:rFonts w:ascii="仿宋_GB2312" w:eastAsia="仿宋_GB2312" w:hAnsi="仿宋" w:cs="FZFSK--GBK1-0" w:hint="eastAsia"/>
          <w:kern w:val="0"/>
          <w:sz w:val="32"/>
          <w:szCs w:val="32"/>
        </w:rPr>
        <w:t>号</w:t>
      </w:r>
      <w:r>
        <w:rPr>
          <w:rFonts w:ascii="仿宋_GB2312" w:eastAsia="仿宋_GB2312" w:hAnsi="仿宋" w:cs="E-BX"/>
          <w:kern w:val="0"/>
          <w:sz w:val="32"/>
          <w:szCs w:val="32"/>
        </w:rPr>
        <w:t>）</w:t>
      </w:r>
      <w:r>
        <w:rPr>
          <w:rFonts w:ascii="仿宋_GB2312" w:eastAsia="仿宋_GB2312" w:hAnsi="仿宋" w:cs="E-BX" w:hint="eastAsia"/>
          <w:kern w:val="0"/>
          <w:sz w:val="32"/>
          <w:szCs w:val="32"/>
        </w:rPr>
        <w:t>精神，</w:t>
      </w:r>
      <w:r>
        <w:rPr>
          <w:rFonts w:ascii="仿宋_GB2312" w:eastAsia="仿宋_GB2312" w:hAnsi="宋体" w:cs="宋体" w:hint="eastAsia"/>
          <w:kern w:val="0"/>
          <w:sz w:val="32"/>
          <w:szCs w:val="32"/>
        </w:rPr>
        <w:t>结合我区实际，制定扶持建筑业发展十条措施如下：</w:t>
      </w:r>
    </w:p>
    <w:p w:rsidR="00D85761" w:rsidRDefault="0030528F">
      <w:pPr>
        <w:widowControl/>
        <w:ind w:firstLine="640"/>
        <w:rPr>
          <w:rFonts w:ascii="黑体" w:eastAsia="黑体" w:hAnsi="黑体" w:cs="黑体"/>
          <w:kern w:val="0"/>
          <w:sz w:val="32"/>
          <w:szCs w:val="32"/>
        </w:rPr>
      </w:pPr>
      <w:r>
        <w:rPr>
          <w:rFonts w:ascii="黑体" w:eastAsia="黑体" w:hAnsi="黑体" w:cs="黑体" w:hint="eastAsia"/>
          <w:kern w:val="0"/>
          <w:sz w:val="32"/>
          <w:szCs w:val="32"/>
        </w:rPr>
        <w:t>一、支持新进建筑企业落户发展</w:t>
      </w:r>
    </w:p>
    <w:p w:rsidR="00D85761" w:rsidRDefault="0030528F">
      <w:pPr>
        <w:widowControl/>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新落户建筑企业具有施工（工程）总承包特级资质，奖励</w:t>
      </w:r>
      <w:r>
        <w:rPr>
          <w:rFonts w:ascii="仿宋_GB2312" w:eastAsia="仿宋_GB2312" w:hAnsi="仿宋" w:cs="仿宋"/>
          <w:kern w:val="0"/>
          <w:sz w:val="32"/>
          <w:szCs w:val="32"/>
        </w:rPr>
        <w:t>3</w:t>
      </w:r>
      <w:r>
        <w:rPr>
          <w:rFonts w:ascii="仿宋_GB2312" w:eastAsia="仿宋_GB2312" w:hAnsi="仿宋" w:cs="仿宋" w:hint="eastAsia"/>
          <w:kern w:val="0"/>
          <w:sz w:val="32"/>
          <w:szCs w:val="32"/>
        </w:rPr>
        <w:t>00万元；具有施工总承包一级资质，奖励</w:t>
      </w:r>
      <w:r>
        <w:rPr>
          <w:rFonts w:ascii="仿宋_GB2312" w:eastAsia="仿宋_GB2312" w:hAnsi="仿宋" w:cs="仿宋"/>
          <w:kern w:val="0"/>
          <w:sz w:val="32"/>
          <w:szCs w:val="32"/>
        </w:rPr>
        <w:t>1</w:t>
      </w:r>
      <w:r>
        <w:rPr>
          <w:rFonts w:ascii="仿宋_GB2312" w:eastAsia="仿宋_GB2312" w:hAnsi="仿宋" w:cs="仿宋" w:hint="eastAsia"/>
          <w:kern w:val="0"/>
          <w:sz w:val="32"/>
          <w:szCs w:val="32"/>
        </w:rPr>
        <w:t>00万元。本项</w:t>
      </w:r>
      <w:r>
        <w:rPr>
          <w:rFonts w:ascii="仿宋_GB2312" w:eastAsia="仿宋_GB2312" w:hAnsi="仿宋" w:cs="仿宋"/>
          <w:kern w:val="0"/>
          <w:sz w:val="32"/>
          <w:szCs w:val="32"/>
        </w:rPr>
        <w:t>奖励扶持资金分</w:t>
      </w:r>
      <w:r>
        <w:rPr>
          <w:rFonts w:ascii="仿宋_GB2312" w:eastAsia="仿宋_GB2312" w:hAnsi="仿宋" w:cs="仿宋" w:hint="eastAsia"/>
          <w:kern w:val="0"/>
          <w:sz w:val="32"/>
          <w:szCs w:val="32"/>
        </w:rPr>
        <w:t>3年</w:t>
      </w:r>
      <w:r>
        <w:rPr>
          <w:rFonts w:ascii="仿宋_GB2312" w:eastAsia="仿宋_GB2312" w:hAnsi="仿宋" w:cs="仿宋"/>
          <w:kern w:val="0"/>
          <w:sz w:val="32"/>
          <w:szCs w:val="32"/>
        </w:rPr>
        <w:t>平均支付</w:t>
      </w:r>
      <w:r>
        <w:rPr>
          <w:rFonts w:ascii="仿宋_GB2312" w:eastAsia="仿宋_GB2312" w:hAnsi="仿宋" w:cs="仿宋" w:hint="eastAsia"/>
          <w:kern w:val="0"/>
          <w:sz w:val="32"/>
          <w:szCs w:val="32"/>
        </w:rPr>
        <w:t>。</w:t>
      </w:r>
    </w:p>
    <w:p w:rsidR="00D85761" w:rsidRDefault="0030528F">
      <w:pPr>
        <w:widowControl/>
        <w:ind w:firstLineChars="200" w:firstLine="640"/>
        <w:rPr>
          <w:rFonts w:ascii="黑体" w:eastAsia="黑体" w:hAnsi="黑体" w:cs="仿宋"/>
          <w:kern w:val="0"/>
          <w:sz w:val="32"/>
          <w:szCs w:val="32"/>
        </w:rPr>
      </w:pPr>
      <w:r>
        <w:rPr>
          <w:rFonts w:ascii="黑体" w:eastAsia="黑体" w:hAnsi="黑体" w:cs="仿宋" w:hint="eastAsia"/>
          <w:kern w:val="0"/>
          <w:sz w:val="32"/>
          <w:szCs w:val="32"/>
        </w:rPr>
        <w:t>二、鼓励建筑企业提升资质</w:t>
      </w:r>
    </w:p>
    <w:p w:rsidR="00D85761" w:rsidRDefault="0030528F">
      <w:pPr>
        <w:widowControl/>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施工总承包企业首次提升为特级资质，给予</w:t>
      </w:r>
      <w:r>
        <w:rPr>
          <w:rFonts w:ascii="仿宋_GB2312" w:eastAsia="仿宋_GB2312" w:hAnsi="仿宋" w:cs="仿宋"/>
          <w:kern w:val="0"/>
          <w:sz w:val="32"/>
          <w:szCs w:val="32"/>
        </w:rPr>
        <w:t>3</w:t>
      </w:r>
      <w:r>
        <w:rPr>
          <w:rFonts w:ascii="仿宋_GB2312" w:eastAsia="仿宋_GB2312" w:hAnsi="仿宋" w:cs="仿宋" w:hint="eastAsia"/>
          <w:kern w:val="0"/>
          <w:sz w:val="32"/>
          <w:szCs w:val="32"/>
        </w:rPr>
        <w:t>00万元奖励；施工总承包企业首次提升为一级资质，给予</w:t>
      </w:r>
      <w:r>
        <w:rPr>
          <w:rFonts w:ascii="仿宋_GB2312" w:eastAsia="仿宋_GB2312" w:hAnsi="仿宋" w:cs="仿宋"/>
          <w:kern w:val="0"/>
          <w:sz w:val="32"/>
          <w:szCs w:val="32"/>
        </w:rPr>
        <w:t>1</w:t>
      </w:r>
      <w:r>
        <w:rPr>
          <w:rFonts w:ascii="仿宋_GB2312" w:eastAsia="仿宋_GB2312" w:hAnsi="仿宋" w:cs="仿宋" w:hint="eastAsia"/>
          <w:kern w:val="0"/>
          <w:sz w:val="32"/>
          <w:szCs w:val="32"/>
        </w:rPr>
        <w:t>00万元奖励；专业承包企业首次提升为专业承包一级的，给予</w:t>
      </w:r>
      <w:r>
        <w:rPr>
          <w:rFonts w:ascii="仿宋_GB2312" w:eastAsia="仿宋_GB2312" w:hAnsi="仿宋" w:cs="仿宋"/>
          <w:kern w:val="0"/>
          <w:sz w:val="32"/>
          <w:szCs w:val="32"/>
        </w:rPr>
        <w:t>1</w:t>
      </w:r>
      <w:r>
        <w:rPr>
          <w:rFonts w:ascii="仿宋_GB2312" w:eastAsia="仿宋_GB2312" w:hAnsi="仿宋" w:cs="仿宋" w:hint="eastAsia"/>
          <w:kern w:val="0"/>
          <w:sz w:val="32"/>
          <w:szCs w:val="32"/>
        </w:rPr>
        <w:t>0万元奖励。本项</w:t>
      </w:r>
      <w:r>
        <w:rPr>
          <w:rFonts w:ascii="仿宋_GB2312" w:eastAsia="仿宋_GB2312" w:hAnsi="仿宋" w:cs="仿宋"/>
          <w:kern w:val="0"/>
          <w:sz w:val="32"/>
          <w:szCs w:val="32"/>
        </w:rPr>
        <w:t>奖励扶持资金分</w:t>
      </w:r>
      <w:r>
        <w:rPr>
          <w:rFonts w:ascii="仿宋_GB2312" w:eastAsia="仿宋_GB2312" w:hAnsi="仿宋" w:cs="仿宋" w:hint="eastAsia"/>
          <w:kern w:val="0"/>
          <w:sz w:val="32"/>
          <w:szCs w:val="32"/>
        </w:rPr>
        <w:t>3年</w:t>
      </w:r>
      <w:r>
        <w:rPr>
          <w:rFonts w:ascii="仿宋_GB2312" w:eastAsia="仿宋_GB2312" w:hAnsi="仿宋" w:cs="仿宋"/>
          <w:kern w:val="0"/>
          <w:sz w:val="32"/>
          <w:szCs w:val="32"/>
        </w:rPr>
        <w:t>平均支付</w:t>
      </w:r>
      <w:r>
        <w:rPr>
          <w:rFonts w:ascii="仿宋_GB2312" w:eastAsia="仿宋_GB2312" w:hAnsi="仿宋" w:cs="仿宋" w:hint="eastAsia"/>
          <w:kern w:val="0"/>
          <w:sz w:val="32"/>
          <w:szCs w:val="32"/>
        </w:rPr>
        <w:t>。</w:t>
      </w:r>
    </w:p>
    <w:p w:rsidR="00D85761" w:rsidRDefault="0030528F">
      <w:pPr>
        <w:widowControl/>
        <w:ind w:firstLineChars="200" w:firstLine="640"/>
        <w:rPr>
          <w:rFonts w:ascii="黑体" w:eastAsia="黑体" w:hAnsi="黑体" w:cs="黑体"/>
          <w:kern w:val="0"/>
          <w:sz w:val="32"/>
          <w:szCs w:val="32"/>
        </w:rPr>
      </w:pPr>
      <w:r>
        <w:rPr>
          <w:rFonts w:ascii="黑体" w:eastAsia="黑体" w:hAnsi="黑体" w:cs="黑体" w:hint="eastAsia"/>
          <w:kern w:val="0"/>
          <w:sz w:val="32"/>
          <w:szCs w:val="32"/>
        </w:rPr>
        <w:t>三、鼓励建筑企业增产创收</w:t>
      </w:r>
    </w:p>
    <w:p w:rsidR="00D85761" w:rsidRDefault="0030528F">
      <w:pPr>
        <w:widowControl/>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建筑业企业年度产值（首次）达到5亿元的，给予一次性</w:t>
      </w:r>
      <w:r>
        <w:rPr>
          <w:rFonts w:ascii="仿宋_GB2312" w:eastAsia="仿宋_GB2312" w:hAnsi="仿宋" w:cs="仿宋"/>
          <w:kern w:val="0"/>
          <w:sz w:val="32"/>
          <w:szCs w:val="32"/>
        </w:rPr>
        <w:t>5</w:t>
      </w:r>
      <w:r>
        <w:rPr>
          <w:rFonts w:ascii="仿宋_GB2312" w:eastAsia="仿宋_GB2312" w:hAnsi="仿宋" w:cs="仿宋" w:hint="eastAsia"/>
          <w:kern w:val="0"/>
          <w:sz w:val="32"/>
          <w:szCs w:val="32"/>
        </w:rPr>
        <w:t>0</w:t>
      </w:r>
      <w:r w:rsidR="00DB7F27">
        <w:rPr>
          <w:rFonts w:ascii="仿宋_GB2312" w:eastAsia="仿宋_GB2312" w:hAnsi="仿宋" w:cs="仿宋" w:hint="eastAsia"/>
          <w:kern w:val="0"/>
          <w:sz w:val="32"/>
          <w:szCs w:val="32"/>
        </w:rPr>
        <w:t>万元奖励。在本办法</w:t>
      </w:r>
      <w:r>
        <w:rPr>
          <w:rFonts w:ascii="仿宋_GB2312" w:eastAsia="仿宋_GB2312" w:hAnsi="仿宋" w:cs="仿宋" w:hint="eastAsia"/>
          <w:kern w:val="0"/>
          <w:sz w:val="32"/>
          <w:szCs w:val="32"/>
        </w:rPr>
        <w:t>有效期内各年度，年产值达到5</w:t>
      </w:r>
      <w:r>
        <w:rPr>
          <w:rFonts w:ascii="仿宋_GB2312" w:eastAsia="仿宋_GB2312" w:hAnsi="仿宋" w:cs="仿宋" w:hint="eastAsia"/>
          <w:kern w:val="0"/>
          <w:sz w:val="32"/>
          <w:szCs w:val="32"/>
        </w:rPr>
        <w:lastRenderedPageBreak/>
        <w:t>亿元以上，次年产值同比增长超过2亿元建筑业企业，给予一定奖励，其中产值增长在</w:t>
      </w:r>
      <w:r>
        <w:rPr>
          <w:rFonts w:ascii="仿宋_GB2312" w:eastAsia="仿宋_GB2312" w:hAnsi="仿宋" w:cs="仿宋"/>
          <w:kern w:val="0"/>
          <w:sz w:val="32"/>
          <w:szCs w:val="32"/>
        </w:rPr>
        <w:t>2</w:t>
      </w:r>
      <w:r>
        <w:rPr>
          <w:rFonts w:ascii="仿宋_GB2312" w:eastAsia="仿宋_GB2312" w:hAnsi="仿宋" w:cs="仿宋" w:hint="eastAsia"/>
          <w:kern w:val="0"/>
          <w:sz w:val="32"/>
          <w:szCs w:val="32"/>
        </w:rPr>
        <w:t>亿元以上，</w:t>
      </w:r>
      <w:r>
        <w:rPr>
          <w:rFonts w:ascii="仿宋_GB2312" w:eastAsia="仿宋_GB2312" w:hAnsi="仿宋" w:cs="仿宋"/>
          <w:kern w:val="0"/>
          <w:sz w:val="32"/>
          <w:szCs w:val="32"/>
        </w:rPr>
        <w:t>3</w:t>
      </w:r>
      <w:r>
        <w:rPr>
          <w:rFonts w:ascii="仿宋_GB2312" w:eastAsia="仿宋_GB2312" w:hAnsi="仿宋" w:cs="仿宋" w:hint="eastAsia"/>
          <w:kern w:val="0"/>
          <w:sz w:val="32"/>
          <w:szCs w:val="32"/>
        </w:rPr>
        <w:t>亿元以内的，奖励10万元；产值增长在</w:t>
      </w:r>
      <w:r>
        <w:rPr>
          <w:rFonts w:ascii="仿宋_GB2312" w:eastAsia="仿宋_GB2312" w:hAnsi="仿宋" w:cs="仿宋"/>
          <w:kern w:val="0"/>
          <w:sz w:val="32"/>
          <w:szCs w:val="32"/>
        </w:rPr>
        <w:t>3</w:t>
      </w:r>
      <w:r>
        <w:rPr>
          <w:rFonts w:ascii="仿宋_GB2312" w:eastAsia="仿宋_GB2312" w:hAnsi="仿宋" w:cs="仿宋" w:hint="eastAsia"/>
          <w:kern w:val="0"/>
          <w:sz w:val="32"/>
          <w:szCs w:val="32"/>
        </w:rPr>
        <w:t>亿元以上，5亿元以内的，奖励</w:t>
      </w:r>
      <w:r>
        <w:rPr>
          <w:rFonts w:ascii="仿宋_GB2312" w:eastAsia="仿宋_GB2312" w:hAnsi="仿宋" w:cs="仿宋"/>
          <w:kern w:val="0"/>
          <w:sz w:val="32"/>
          <w:szCs w:val="32"/>
        </w:rPr>
        <w:t>3</w:t>
      </w:r>
      <w:r>
        <w:rPr>
          <w:rFonts w:ascii="仿宋_GB2312" w:eastAsia="仿宋_GB2312" w:hAnsi="仿宋" w:cs="仿宋" w:hint="eastAsia"/>
          <w:kern w:val="0"/>
          <w:sz w:val="32"/>
          <w:szCs w:val="32"/>
        </w:rPr>
        <w:t>0万元；产值增长在5亿元以上的，奖励50万元。</w:t>
      </w:r>
    </w:p>
    <w:p w:rsidR="00D85761" w:rsidRDefault="0030528F">
      <w:pPr>
        <w:ind w:firstLine="640"/>
        <w:rPr>
          <w:rFonts w:ascii="仿宋" w:eastAsia="仿宋" w:hAnsi="仿宋" w:cs="仿宋"/>
          <w:sz w:val="32"/>
          <w:szCs w:val="32"/>
        </w:rPr>
      </w:pPr>
      <w:r>
        <w:rPr>
          <w:rStyle w:val="fontstyle01"/>
          <w:rFonts w:hint="default"/>
          <w:color w:val="auto"/>
        </w:rPr>
        <w:t xml:space="preserve">鼓励霞山建筑企业到区外承揽业务，凡在霞山区外承揽业务且对霞山本级经济贡献持续平稳的霞山建筑企业，以上一会计年度该企业区外承揽业务对霞山本级经济贡献为基数，按照最高不超过当年区外承揽业务对霞山实际经济贡献超基数部分的 </w:t>
      </w:r>
      <w:r>
        <w:rPr>
          <w:rStyle w:val="fontstyle21"/>
          <w:color w:val="auto"/>
        </w:rPr>
        <w:t>10%</w:t>
      </w:r>
      <w:r>
        <w:rPr>
          <w:rStyle w:val="fontstyle01"/>
          <w:rFonts w:hint="default"/>
          <w:color w:val="auto"/>
        </w:rPr>
        <w:t xml:space="preserve">给予奖励。每年每家企业奖励最高不超过 </w:t>
      </w:r>
      <w:r>
        <w:rPr>
          <w:rStyle w:val="fontstyle21"/>
          <w:color w:val="auto"/>
        </w:rPr>
        <w:t xml:space="preserve">50 </w:t>
      </w:r>
      <w:r>
        <w:rPr>
          <w:rStyle w:val="fontstyle01"/>
          <w:rFonts w:hint="default"/>
          <w:color w:val="auto"/>
        </w:rPr>
        <w:t>万元。</w:t>
      </w:r>
    </w:p>
    <w:p w:rsidR="00D85761" w:rsidRDefault="0030528F">
      <w:pPr>
        <w:widowControl/>
        <w:ind w:firstLineChars="200" w:firstLine="640"/>
        <w:rPr>
          <w:rFonts w:ascii="黑体" w:eastAsia="黑体" w:hAnsi="黑体" w:cs="黑体"/>
          <w:kern w:val="0"/>
          <w:sz w:val="32"/>
          <w:szCs w:val="32"/>
        </w:rPr>
      </w:pPr>
      <w:r>
        <w:rPr>
          <w:rFonts w:ascii="黑体" w:eastAsia="黑体" w:hAnsi="黑体" w:cs="黑体" w:hint="eastAsia"/>
          <w:kern w:val="0"/>
          <w:sz w:val="32"/>
          <w:szCs w:val="32"/>
        </w:rPr>
        <w:t>四、鼓励建筑企业打造精品工程</w:t>
      </w:r>
    </w:p>
    <w:p w:rsidR="00D85761" w:rsidRDefault="0030528F">
      <w:pPr>
        <w:widowControl/>
        <w:ind w:firstLineChars="200" w:firstLine="640"/>
        <w:rPr>
          <w:rFonts w:ascii="仿宋_GB2312" w:eastAsia="仿宋_GB2312" w:hAnsi="仿宋" w:cs="仿宋"/>
          <w:sz w:val="32"/>
          <w:szCs w:val="32"/>
        </w:rPr>
      </w:pPr>
      <w:r>
        <w:rPr>
          <w:rStyle w:val="fontstyle01"/>
          <w:rFonts w:hint="default"/>
          <w:color w:val="auto"/>
        </w:rPr>
        <w:t>鼓励霞山建筑企业打造精品工程，对本区建筑企业承建区内工程获得</w:t>
      </w:r>
      <w:r>
        <w:rPr>
          <w:rStyle w:val="fontstyle01"/>
          <w:rFonts w:hint="default"/>
          <w:color w:val="auto"/>
        </w:rPr>
        <w:t>“</w:t>
      </w:r>
      <w:r>
        <w:rPr>
          <w:rStyle w:val="fontstyle01"/>
          <w:rFonts w:hint="default"/>
          <w:color w:val="auto"/>
        </w:rPr>
        <w:t>鲁班奖</w:t>
      </w:r>
      <w:r>
        <w:rPr>
          <w:rStyle w:val="fontstyle01"/>
          <w:rFonts w:hint="default"/>
          <w:color w:val="auto"/>
        </w:rPr>
        <w:t>”</w:t>
      </w:r>
      <w:r>
        <w:rPr>
          <w:rStyle w:val="fontstyle01"/>
          <w:rFonts w:hint="default"/>
          <w:color w:val="auto"/>
        </w:rPr>
        <w:t>的每项奖励50万元，</w:t>
      </w:r>
      <w:r>
        <w:rPr>
          <w:rFonts w:ascii="仿宋_GB2312" w:eastAsia="仿宋_GB2312" w:hAnsi="仿宋" w:cs="仿宋" w:hint="eastAsia"/>
          <w:color w:val="000000" w:themeColor="text1"/>
          <w:sz w:val="32"/>
          <w:szCs w:val="32"/>
        </w:rPr>
        <w:t>获得“詹天佑奖”“国家优质工程奖”“全国市政金杯奖”的每项奖励</w:t>
      </w:r>
      <w:r>
        <w:rPr>
          <w:rFonts w:ascii="仿宋_GB2312" w:eastAsia="仿宋_GB2312" w:hAnsi="仿宋" w:cs="仿宋"/>
          <w:color w:val="000000" w:themeColor="text1"/>
          <w:sz w:val="32"/>
          <w:szCs w:val="32"/>
        </w:rPr>
        <w:t>20</w:t>
      </w:r>
      <w:r>
        <w:rPr>
          <w:rFonts w:ascii="仿宋_GB2312" w:eastAsia="仿宋_GB2312" w:hAnsi="仿宋" w:cs="仿宋" w:hint="eastAsia"/>
          <w:color w:val="000000" w:themeColor="text1"/>
          <w:sz w:val="32"/>
          <w:szCs w:val="32"/>
        </w:rPr>
        <w:t>万元，获得“全国绿色建筑创新奖”的每项奖励</w:t>
      </w:r>
      <w:r>
        <w:rPr>
          <w:rFonts w:ascii="仿宋_GB2312" w:eastAsia="仿宋_GB2312" w:hAnsi="仿宋" w:cs="仿宋"/>
          <w:color w:val="000000" w:themeColor="text1"/>
          <w:sz w:val="32"/>
          <w:szCs w:val="32"/>
        </w:rPr>
        <w:t>10</w:t>
      </w:r>
      <w:r>
        <w:rPr>
          <w:rFonts w:ascii="仿宋_GB2312" w:eastAsia="仿宋_GB2312" w:hAnsi="仿宋" w:cs="仿宋" w:hint="eastAsia"/>
          <w:color w:val="000000" w:themeColor="text1"/>
          <w:sz w:val="32"/>
          <w:szCs w:val="32"/>
        </w:rPr>
        <w:t>万元，获得“广东省建设工程金匠奖”的每项奖励</w:t>
      </w:r>
      <w:r>
        <w:rPr>
          <w:rFonts w:ascii="仿宋_GB2312" w:eastAsia="仿宋_GB2312" w:hAnsi="仿宋" w:cs="仿宋"/>
          <w:color w:val="000000" w:themeColor="text1"/>
          <w:sz w:val="32"/>
          <w:szCs w:val="32"/>
        </w:rPr>
        <w:t>5</w:t>
      </w:r>
      <w:r>
        <w:rPr>
          <w:rFonts w:ascii="仿宋_GB2312" w:eastAsia="仿宋_GB2312" w:hAnsi="仿宋" w:cs="仿宋" w:hint="eastAsia"/>
          <w:color w:val="000000" w:themeColor="text1"/>
          <w:sz w:val="32"/>
          <w:szCs w:val="32"/>
        </w:rPr>
        <w:t>万元。</w:t>
      </w:r>
    </w:p>
    <w:p w:rsidR="00D85761" w:rsidRDefault="0030528F">
      <w:pPr>
        <w:widowControl/>
        <w:ind w:firstLineChars="200" w:firstLine="640"/>
        <w:rPr>
          <w:rFonts w:ascii="黑体" w:eastAsia="黑体" w:hAnsi="黑体" w:cs="黑体"/>
          <w:kern w:val="0"/>
          <w:sz w:val="32"/>
          <w:szCs w:val="32"/>
        </w:rPr>
      </w:pPr>
      <w:r>
        <w:rPr>
          <w:rFonts w:ascii="黑体" w:eastAsia="黑体" w:hAnsi="黑体" w:cs="黑体" w:hint="eastAsia"/>
          <w:kern w:val="0"/>
          <w:sz w:val="32"/>
          <w:szCs w:val="32"/>
        </w:rPr>
        <w:t>五、打造建筑业企业集群</w:t>
      </w:r>
    </w:p>
    <w:p w:rsidR="00D85761" w:rsidRDefault="0030528F">
      <w:pPr>
        <w:pStyle w:val="ac"/>
        <w:ind w:firstLineChars="200" w:firstLine="640"/>
        <w:jc w:val="both"/>
        <w:rPr>
          <w:rFonts w:ascii="仿宋_GB2312" w:cs="仿宋"/>
          <w:szCs w:val="32"/>
        </w:rPr>
      </w:pPr>
      <w:r>
        <w:rPr>
          <w:rFonts w:ascii="仿宋_GB2312" w:cs="仿宋" w:hint="eastAsia"/>
          <w:szCs w:val="32"/>
        </w:rPr>
        <w:t>企业或集团公司总部在霞山区内注册，具有独立法人资格、依法纳税的建筑企业，主营业务年度收入(以上一个自然年计算)首次超过50亿元的，最高奖励100万元;首次超过100亿元的，最高奖励</w:t>
      </w:r>
      <w:r>
        <w:rPr>
          <w:rFonts w:ascii="仿宋_GB2312" w:cs="仿宋"/>
          <w:szCs w:val="32"/>
        </w:rPr>
        <w:t>200</w:t>
      </w:r>
      <w:r>
        <w:rPr>
          <w:rFonts w:ascii="仿宋_GB2312" w:cs="仿宋" w:hint="eastAsia"/>
          <w:szCs w:val="32"/>
        </w:rPr>
        <w:t>万元;首次超过</w:t>
      </w:r>
      <w:r>
        <w:rPr>
          <w:rFonts w:ascii="仿宋_GB2312" w:cs="仿宋"/>
          <w:szCs w:val="32"/>
        </w:rPr>
        <w:t>150</w:t>
      </w:r>
      <w:r>
        <w:rPr>
          <w:rFonts w:ascii="仿宋_GB2312" w:cs="仿宋" w:hint="eastAsia"/>
          <w:szCs w:val="32"/>
        </w:rPr>
        <w:t>亿元的，最高奖励</w:t>
      </w:r>
      <w:r>
        <w:rPr>
          <w:rFonts w:ascii="仿宋_GB2312" w:cs="仿宋"/>
          <w:szCs w:val="32"/>
        </w:rPr>
        <w:t>300</w:t>
      </w:r>
      <w:r>
        <w:rPr>
          <w:rFonts w:ascii="仿宋_GB2312" w:cs="仿宋" w:hint="eastAsia"/>
          <w:szCs w:val="32"/>
        </w:rPr>
        <w:t>万元。</w:t>
      </w:r>
    </w:p>
    <w:p w:rsidR="00D85761" w:rsidRDefault="0030528F">
      <w:pPr>
        <w:widowControl/>
        <w:shd w:val="clear" w:color="auto" w:fill="FFFFFF"/>
        <w:spacing w:line="600" w:lineRule="atLeas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鼓励区外大型建筑企业在我区设立子公司、市外大型建筑企业在我区设立分公司，对2023年</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起在我区注册登记的上述建筑业企业，根据其每年对霞山本级经济贡献按如下档次给予奖励:（一）30万元≤对霞山年度经济贡献＜150万元，按其10％给予奖励;（二）150万元≤对霞山年度经济贡献＜300万元，按其15％给予奖励;（三）300万元≤对霞山年度经济贡献＜600万元，按其20％给予奖励;（四）对霞山年度经济贡献≥600万元，按其25％给予奖励</w:t>
      </w:r>
      <w:r>
        <w:rPr>
          <w:rFonts w:ascii="仿宋_GB2312" w:eastAsia="仿宋_GB2312" w:hAnsi="仿宋_GB2312" w:cs="仿宋_GB2312"/>
          <w:sz w:val="32"/>
          <w:szCs w:val="32"/>
        </w:rPr>
        <w:t>，最高奖励不超过</w:t>
      </w:r>
      <w:r>
        <w:rPr>
          <w:rFonts w:ascii="仿宋_GB2312" w:eastAsia="仿宋_GB2312" w:hAnsi="仿宋_GB2312" w:cs="仿宋_GB2312" w:hint="eastAsia"/>
          <w:sz w:val="32"/>
          <w:szCs w:val="32"/>
        </w:rPr>
        <w:t>150万元。</w:t>
      </w:r>
    </w:p>
    <w:p w:rsidR="00D85761" w:rsidRDefault="0030528F">
      <w:pPr>
        <w:pStyle w:val="a9"/>
        <w:shd w:val="clear" w:color="auto" w:fill="FFFFFF"/>
        <w:spacing w:before="0" w:beforeAutospacing="0" w:after="0" w:afterAutospacing="0"/>
        <w:ind w:firstLine="630"/>
        <w:jc w:val="both"/>
        <w:textAlignment w:val="baseline"/>
        <w:rPr>
          <w:rFonts w:ascii="仿宋_GB2312" w:eastAsia="仿宋_GB2312" w:hAnsi="仿宋" w:cs="仿宋"/>
          <w:kern w:val="2"/>
          <w:sz w:val="32"/>
          <w:szCs w:val="32"/>
        </w:rPr>
      </w:pPr>
      <w:r>
        <w:rPr>
          <w:rFonts w:ascii="仿宋_GB2312" w:eastAsia="仿宋_GB2312" w:hAnsi="仿宋" w:cs="仿宋" w:hint="eastAsia"/>
          <w:bCs/>
          <w:kern w:val="2"/>
          <w:sz w:val="32"/>
          <w:szCs w:val="32"/>
        </w:rPr>
        <w:t>对迁入</w:t>
      </w:r>
      <w:r>
        <w:rPr>
          <w:rFonts w:ascii="仿宋_GB2312" w:eastAsia="仿宋_GB2312" w:hAnsi="仿宋" w:cs="仿宋"/>
          <w:bCs/>
          <w:kern w:val="2"/>
          <w:sz w:val="32"/>
          <w:szCs w:val="32"/>
        </w:rPr>
        <w:t>我区的大型建筑业企业</w:t>
      </w:r>
      <w:r>
        <w:rPr>
          <w:rFonts w:ascii="仿宋_GB2312" w:eastAsia="仿宋_GB2312" w:hAnsi="仿宋" w:cs="仿宋" w:hint="eastAsia"/>
          <w:bCs/>
          <w:kern w:val="2"/>
          <w:sz w:val="32"/>
          <w:szCs w:val="32"/>
        </w:rPr>
        <w:t>总部</w:t>
      </w:r>
      <w:r>
        <w:rPr>
          <w:rFonts w:ascii="仿宋_GB2312" w:eastAsia="仿宋_GB2312" w:hAnsi="仿宋" w:cs="仿宋"/>
          <w:bCs/>
          <w:kern w:val="2"/>
          <w:sz w:val="32"/>
          <w:szCs w:val="32"/>
        </w:rPr>
        <w:t>（</w:t>
      </w:r>
      <w:r>
        <w:rPr>
          <w:rFonts w:ascii="仿宋_GB2312" w:eastAsia="仿宋_GB2312" w:hAnsi="仿宋" w:cs="仿宋" w:hint="eastAsia"/>
          <w:bCs/>
          <w:kern w:val="2"/>
          <w:sz w:val="32"/>
          <w:szCs w:val="32"/>
        </w:rPr>
        <w:t>施工</w:t>
      </w:r>
      <w:r>
        <w:rPr>
          <w:rFonts w:ascii="仿宋_GB2312" w:eastAsia="仿宋_GB2312" w:hAnsi="仿宋" w:cs="仿宋"/>
          <w:bCs/>
          <w:kern w:val="2"/>
          <w:sz w:val="32"/>
          <w:szCs w:val="32"/>
        </w:rPr>
        <w:t>总承包特级资质、施工总承包一级资质）</w:t>
      </w:r>
      <w:r>
        <w:rPr>
          <w:rFonts w:ascii="仿宋_GB2312" w:eastAsia="仿宋_GB2312" w:hAnsi="仿宋" w:cs="仿宋" w:hint="eastAsia"/>
          <w:kern w:val="2"/>
          <w:sz w:val="32"/>
          <w:szCs w:val="32"/>
        </w:rPr>
        <w:t>给予经营场地资金扶持。</w:t>
      </w:r>
      <w:r>
        <w:rPr>
          <w:rFonts w:ascii="仿宋_GB2312" w:eastAsia="仿宋_GB2312" w:hint="eastAsia"/>
          <w:sz w:val="32"/>
          <w:szCs w:val="32"/>
        </w:rPr>
        <w:t>该类企业租用霞山</w:t>
      </w:r>
      <w:r>
        <w:rPr>
          <w:rFonts w:ascii="仿宋_GB2312" w:eastAsia="仿宋_GB2312"/>
          <w:sz w:val="32"/>
          <w:szCs w:val="32"/>
        </w:rPr>
        <w:t>建筑总部作为</w:t>
      </w:r>
      <w:r>
        <w:rPr>
          <w:rFonts w:ascii="仿宋_GB2312" w:eastAsia="仿宋_GB2312" w:hint="eastAsia"/>
          <w:sz w:val="32"/>
          <w:szCs w:val="32"/>
        </w:rPr>
        <w:t>办公</w:t>
      </w:r>
      <w:r>
        <w:rPr>
          <w:rFonts w:ascii="仿宋_GB2312" w:eastAsia="仿宋_GB2312"/>
          <w:sz w:val="32"/>
          <w:szCs w:val="32"/>
        </w:rPr>
        <w:t>用房的，给予</w:t>
      </w:r>
      <w:r>
        <w:rPr>
          <w:rFonts w:ascii="仿宋_GB2312" w:eastAsia="仿宋_GB2312" w:hint="eastAsia"/>
          <w:sz w:val="32"/>
          <w:szCs w:val="32"/>
        </w:rPr>
        <w:t>2年</w:t>
      </w:r>
      <w:r>
        <w:rPr>
          <w:rFonts w:ascii="仿宋_GB2312" w:eastAsia="仿宋_GB2312"/>
          <w:sz w:val="32"/>
          <w:szCs w:val="32"/>
        </w:rPr>
        <w:t>租金</w:t>
      </w:r>
      <w:r>
        <w:rPr>
          <w:rFonts w:ascii="仿宋_GB2312" w:eastAsia="仿宋_GB2312" w:hint="eastAsia"/>
          <w:sz w:val="32"/>
          <w:szCs w:val="32"/>
        </w:rPr>
        <w:t>补贴，其他配套优惠政策由霞发集团制定具体实施方案执行。</w:t>
      </w:r>
    </w:p>
    <w:p w:rsidR="00D85761" w:rsidRDefault="0030528F">
      <w:pPr>
        <w:widowControl/>
        <w:ind w:firstLineChars="200" w:firstLine="640"/>
        <w:rPr>
          <w:rFonts w:ascii="黑体" w:eastAsia="黑体" w:hAnsi="黑体" w:cs="黑体"/>
          <w:kern w:val="0"/>
          <w:sz w:val="32"/>
          <w:szCs w:val="32"/>
        </w:rPr>
      </w:pPr>
      <w:r>
        <w:rPr>
          <w:rFonts w:ascii="黑体" w:eastAsia="黑体" w:hAnsi="黑体" w:cs="黑体" w:hint="eastAsia"/>
          <w:kern w:val="0"/>
          <w:sz w:val="32"/>
          <w:szCs w:val="32"/>
        </w:rPr>
        <w:t>六、促进建筑业高质量发展</w:t>
      </w:r>
    </w:p>
    <w:p w:rsidR="00D85761" w:rsidRDefault="0030528F">
      <w:pPr>
        <w:ind w:firstLine="640"/>
        <w:rPr>
          <w:rFonts w:ascii="仿宋_GB2312" w:eastAsia="仿宋_GB2312" w:hAnsi="仿宋" w:cs="仿宋"/>
          <w:sz w:val="32"/>
          <w:szCs w:val="32"/>
        </w:rPr>
      </w:pPr>
      <w:r>
        <w:rPr>
          <w:rFonts w:ascii="仿宋_GB2312" w:eastAsia="仿宋_GB2312" w:hAnsi="仿宋" w:cs="仿宋" w:hint="eastAsia"/>
          <w:sz w:val="32"/>
          <w:szCs w:val="32"/>
        </w:rPr>
        <w:t>经济效益显著、资质实力强的建筑业企业可申请“湛江市霞山区建筑业优质企业”认定。经认定的企业按不同规模等级列入全区优质建筑业企业名录。鼓励列入霞山区优质建筑业企业名录中的企业按资质依法依规参与我区财政投资项目投标活动，参与过程中须遵守相应的管理办法及适用程序。鼓励经核准不进行招标的政府投资工程项目选择我区具备相应资质的建筑业企业为项目承包人。</w:t>
      </w:r>
    </w:p>
    <w:p w:rsidR="00D85761" w:rsidRDefault="0030528F">
      <w:pPr>
        <w:widowControl/>
        <w:ind w:firstLineChars="200" w:firstLine="640"/>
        <w:rPr>
          <w:rFonts w:ascii="黑体" w:eastAsia="黑体" w:hAnsi="黑体" w:cs="黑体"/>
          <w:kern w:val="0"/>
          <w:sz w:val="32"/>
          <w:szCs w:val="32"/>
        </w:rPr>
      </w:pPr>
      <w:r>
        <w:rPr>
          <w:rFonts w:ascii="黑体" w:eastAsia="黑体" w:hAnsi="黑体" w:cs="黑体" w:hint="eastAsia"/>
          <w:kern w:val="0"/>
          <w:sz w:val="32"/>
          <w:szCs w:val="32"/>
        </w:rPr>
        <w:t>七、鼓励产业联动发展</w:t>
      </w:r>
    </w:p>
    <w:p w:rsidR="00D85761" w:rsidRDefault="0030528F">
      <w:pPr>
        <w:ind w:firstLine="640"/>
        <w:rPr>
          <w:rFonts w:ascii="仿宋_GB2312" w:eastAsia="仿宋_GB2312" w:hAnsi="仿宋" w:cs="仿宋"/>
          <w:sz w:val="32"/>
          <w:szCs w:val="32"/>
        </w:rPr>
      </w:pPr>
      <w:r>
        <w:rPr>
          <w:rFonts w:ascii="仿宋_GB2312" w:eastAsia="仿宋_GB2312" w:hAnsi="仿宋" w:cs="仿宋" w:hint="eastAsia"/>
          <w:sz w:val="32"/>
          <w:szCs w:val="32"/>
        </w:rPr>
        <w:lastRenderedPageBreak/>
        <w:t>鼓励霞山区范围内的社会投资建设工程项目优先选用霞山建筑企业,凡霞山区范围内的社会投资超过</w:t>
      </w:r>
      <w:r>
        <w:rPr>
          <w:rFonts w:ascii="仿宋_GB2312" w:eastAsia="仿宋_GB2312" w:hAnsi="仿宋" w:cs="仿宋"/>
          <w:sz w:val="32"/>
          <w:szCs w:val="32"/>
        </w:rPr>
        <w:t>1</w:t>
      </w:r>
      <w:r>
        <w:rPr>
          <w:rFonts w:ascii="仿宋_GB2312" w:eastAsia="仿宋_GB2312" w:hAnsi="仿宋" w:cs="仿宋" w:hint="eastAsia"/>
          <w:sz w:val="32"/>
          <w:szCs w:val="32"/>
        </w:rPr>
        <w:t>亿元且已领取《建筑工程施工许可证》的工程项目选用霞山建筑企业的，按最高不超过在该项目中建筑企业对霞山的年度经济贡献量的20%给予投资方奖励，奖励金额最高不超过</w:t>
      </w:r>
      <w:r>
        <w:rPr>
          <w:rFonts w:ascii="仿宋_GB2312" w:eastAsia="仿宋_GB2312" w:hAnsi="仿宋" w:cs="仿宋"/>
          <w:sz w:val="32"/>
          <w:szCs w:val="32"/>
        </w:rPr>
        <w:t>50</w:t>
      </w:r>
      <w:r>
        <w:rPr>
          <w:rFonts w:ascii="仿宋_GB2312" w:eastAsia="仿宋_GB2312" w:hAnsi="仿宋" w:cs="仿宋" w:hint="eastAsia"/>
          <w:sz w:val="32"/>
          <w:szCs w:val="32"/>
        </w:rPr>
        <w:t>万元。此项奖励全区年度限额</w:t>
      </w:r>
      <w:r>
        <w:rPr>
          <w:rFonts w:ascii="仿宋_GB2312" w:eastAsia="仿宋_GB2312" w:hAnsi="仿宋" w:cs="仿宋"/>
          <w:sz w:val="32"/>
          <w:szCs w:val="32"/>
        </w:rPr>
        <w:t>5</w:t>
      </w:r>
      <w:r>
        <w:rPr>
          <w:rFonts w:ascii="仿宋_GB2312" w:eastAsia="仿宋_GB2312" w:hAnsi="仿宋" w:cs="仿宋" w:hint="eastAsia"/>
          <w:sz w:val="32"/>
          <w:szCs w:val="32"/>
        </w:rPr>
        <w:t>00万元，当申请奖励资金超过年度限额时，以项目施工许可证发证时间排序发放，发完即止。</w:t>
      </w:r>
    </w:p>
    <w:p w:rsidR="00D85761" w:rsidRDefault="0030528F">
      <w:pPr>
        <w:widowControl/>
        <w:ind w:firstLineChars="200" w:firstLine="640"/>
        <w:rPr>
          <w:rFonts w:ascii="黑体" w:eastAsia="黑体" w:hAnsi="黑体" w:cs="黑体"/>
          <w:sz w:val="32"/>
          <w:szCs w:val="32"/>
        </w:rPr>
      </w:pPr>
      <w:r>
        <w:rPr>
          <w:rFonts w:ascii="黑体" w:eastAsia="黑体" w:hAnsi="黑体" w:cs="黑体" w:hint="eastAsia"/>
          <w:sz w:val="32"/>
          <w:szCs w:val="32"/>
        </w:rPr>
        <w:t>八、优化建筑市场营商环境</w:t>
      </w:r>
    </w:p>
    <w:p w:rsidR="00D85761" w:rsidRDefault="0030528F">
      <w:pPr>
        <w:widowControl/>
        <w:ind w:firstLineChars="200" w:firstLine="640"/>
        <w:rPr>
          <w:rFonts w:ascii="仿宋_GB2312" w:eastAsia="仿宋_GB2312" w:hAnsi="仿宋" w:cs="仿宋"/>
          <w:sz w:val="32"/>
          <w:szCs w:val="32"/>
        </w:rPr>
      </w:pPr>
      <w:r>
        <w:rPr>
          <w:rFonts w:ascii="仿宋_GB2312" w:eastAsia="仿宋_GB2312" w:hAnsi="仿宋_GB2312" w:cs="仿宋_GB2312" w:hint="eastAsia"/>
          <w:sz w:val="32"/>
          <w:szCs w:val="32"/>
        </w:rPr>
        <w:t>规范建设工程招标投标工作，建设单位应根据项目特点和要求依法依规设置招标条件，不得设置过高“门槛”和不合理条件排斥企业参与工程投标，</w:t>
      </w:r>
      <w:r>
        <w:rPr>
          <w:rFonts w:ascii="仿宋_GB2312" w:eastAsia="仿宋_GB2312" w:hAnsi="仿宋" w:cs="仿宋" w:hint="eastAsia"/>
          <w:sz w:val="32"/>
          <w:szCs w:val="32"/>
        </w:rPr>
        <w:t>避免出现“高即优、多即好”等不合理竞标因素，</w:t>
      </w:r>
      <w:r>
        <w:rPr>
          <w:rFonts w:ascii="仿宋_GB2312" w:eastAsia="仿宋_GB2312" w:hAnsi="仿宋_GB2312" w:cs="仿宋_GB2312" w:hint="eastAsia"/>
          <w:sz w:val="32"/>
          <w:szCs w:val="32"/>
        </w:rPr>
        <w:t>鼓励信用评价结果较好的霞山区</w:t>
      </w:r>
      <w:r>
        <w:rPr>
          <w:rFonts w:ascii="仿宋_GB2312" w:eastAsia="仿宋_GB2312" w:hAnsi="仿宋" w:cs="仿宋" w:hint="eastAsia"/>
          <w:sz w:val="32"/>
          <w:szCs w:val="32"/>
        </w:rPr>
        <w:t>优质建筑业企业积极参与招投标，保障民营建筑业企业平等进入工程建设领域，在政府采购等方面全面落实支持中小建筑业企业发展的各项政策措施。扩大“评定分离”改革试点范围，落实招标人主体责任，实施综合技术、质量、安全、价格、信用、经济社会贡献、服务便利性等多种因素的定标规则，促进市场主体公平竞争，强化我区基建投资对建筑业发展的带动作用。</w:t>
      </w:r>
    </w:p>
    <w:p w:rsidR="00D85761" w:rsidRDefault="0030528F">
      <w:pPr>
        <w:widowControl/>
        <w:ind w:firstLineChars="200" w:firstLine="640"/>
        <w:rPr>
          <w:rFonts w:ascii="黑体" w:eastAsia="黑体" w:hAnsi="黑体" w:cs="黑体"/>
          <w:sz w:val="32"/>
          <w:szCs w:val="32"/>
        </w:rPr>
      </w:pPr>
      <w:r>
        <w:rPr>
          <w:rFonts w:ascii="黑体" w:eastAsia="黑体" w:hAnsi="黑体" w:cs="黑体" w:hint="eastAsia"/>
          <w:sz w:val="32"/>
          <w:szCs w:val="32"/>
        </w:rPr>
        <w:t>九、推动建筑企业深化合作</w:t>
      </w:r>
    </w:p>
    <w:p w:rsidR="00D85761" w:rsidRDefault="0030528F">
      <w:pPr>
        <w:widowControl/>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鼓励霞山区企业与外地入霞大型建筑业企业组建联合体，共同投标参与重点基础设施项目建设，</w:t>
      </w:r>
      <w:r>
        <w:rPr>
          <w:rFonts w:ascii="仿宋_GB2312" w:eastAsia="仿宋_GB2312" w:hAnsi="仿宋_GB2312" w:cs="仿宋_GB2312" w:hint="eastAsia"/>
          <w:sz w:val="32"/>
          <w:szCs w:val="32"/>
        </w:rPr>
        <w:t>对以联合体方式</w:t>
      </w:r>
      <w:r>
        <w:rPr>
          <w:rFonts w:ascii="仿宋_GB2312" w:eastAsia="仿宋_GB2312" w:hAnsi="仿宋_GB2312" w:cs="仿宋_GB2312" w:hint="eastAsia"/>
          <w:sz w:val="32"/>
          <w:szCs w:val="32"/>
        </w:rPr>
        <w:lastRenderedPageBreak/>
        <w:t>承接的工程项目业绩予以认可。探索在霞央企、国有建筑业企业与民营建筑业企业结对联合机制，发挥各自比较优势，增强民营建筑业企业市场拓展能力。推动建筑业企业与我区政府平台公司深度合作，提升企业“投融建营”综合管理能力。</w:t>
      </w:r>
    </w:p>
    <w:p w:rsidR="00D85761" w:rsidRDefault="0030528F">
      <w:pPr>
        <w:widowControl/>
        <w:ind w:firstLineChars="200" w:firstLine="640"/>
        <w:rPr>
          <w:rFonts w:ascii="黑体" w:eastAsia="黑体" w:hAnsi="黑体" w:cs="黑体"/>
          <w:sz w:val="32"/>
          <w:szCs w:val="32"/>
        </w:rPr>
      </w:pPr>
      <w:r>
        <w:rPr>
          <w:rFonts w:ascii="黑体" w:eastAsia="黑体" w:hAnsi="黑体" w:cs="黑体" w:hint="eastAsia"/>
          <w:sz w:val="32"/>
          <w:szCs w:val="32"/>
        </w:rPr>
        <w:t>十、健全服务保障体系</w:t>
      </w:r>
    </w:p>
    <w:p w:rsidR="00D85761" w:rsidRDefault="0030528F">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强会商研判，协调解决建筑业企业发展重点难点问题。建立挂点联系机制，区领导、区有关职能部门定期走访建筑业企业，为企业发展提供服务指导，帮助企业纾困解难。建立年度营业收入、增长贡献、应急抢险等建筑业企业行为通报表扬激励机制。</w:t>
      </w:r>
    </w:p>
    <w:p w:rsidR="00D85761" w:rsidRDefault="0030528F">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财政税务部门加强对建筑业企业税收政策辅导，主动上门服务，避免企业税务风险，优化纳税服务，提升税务服务水平，推广总部经济模式，为建筑业创造更好财税金融环境。  </w:t>
      </w:r>
      <w:r>
        <w:rPr>
          <w:rFonts w:ascii="仿宋_GB2312" w:eastAsia="仿宋_GB2312" w:hAnsi="仿宋_GB2312" w:cs="仿宋_GB2312"/>
          <w:sz w:val="32"/>
          <w:szCs w:val="32"/>
        </w:rPr>
        <w:t xml:space="preserve">  </w:t>
      </w:r>
    </w:p>
    <w:p w:rsidR="00D85761" w:rsidRDefault="0030528F">
      <w:pPr>
        <w:widowControl/>
        <w:ind w:firstLineChars="200" w:firstLine="640"/>
        <w:rPr>
          <w:rFonts w:ascii="仿宋_GB2312" w:eastAsia="仿宋_GB2312" w:hAnsi="仿宋" w:cs="仿宋"/>
          <w:sz w:val="32"/>
          <w:szCs w:val="32"/>
        </w:rPr>
      </w:pPr>
      <w:r>
        <w:rPr>
          <w:rFonts w:ascii="仿宋_GB2312" w:eastAsia="仿宋_GB2312" w:hAnsi="仿宋_GB2312" w:cs="仿宋_GB2312" w:hint="eastAsia"/>
          <w:sz w:val="32"/>
          <w:szCs w:val="32"/>
        </w:rPr>
        <w:t>对霞山区优质建筑业</w:t>
      </w:r>
      <w:r>
        <w:rPr>
          <w:rFonts w:ascii="仿宋_GB2312" w:eastAsia="仿宋_GB2312" w:hAnsi="仿宋" w:cs="仿宋" w:hint="eastAsia"/>
          <w:sz w:val="32"/>
          <w:szCs w:val="32"/>
        </w:rPr>
        <w:t>企业名录库中的企业高级管理人员给予子女入学等保障。</w:t>
      </w:r>
    </w:p>
    <w:p w:rsidR="00D85761" w:rsidRDefault="0030528F">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加大司法保障力度。强化“公检法”等司法部门对建筑业的权益保障服务，对业主单位拖欠工程款、项目经理挪用侵占公司资金、</w:t>
      </w:r>
      <w:r w:rsidRPr="000A2386">
        <w:rPr>
          <w:rFonts w:ascii="仿宋_GB2312" w:eastAsia="仿宋_GB2312" w:hAnsi="仿宋_GB2312" w:cs="仿宋_GB2312" w:hint="eastAsia"/>
          <w:sz w:val="32"/>
          <w:szCs w:val="32"/>
        </w:rPr>
        <w:t>其他企业</w:t>
      </w:r>
      <w:r w:rsidR="000A2386">
        <w:rPr>
          <w:rFonts w:ascii="仿宋_GB2312" w:eastAsia="仿宋_GB2312" w:hAnsi="仿宋_GB2312" w:cs="仿宋_GB2312" w:hint="eastAsia"/>
          <w:sz w:val="32"/>
          <w:szCs w:val="32"/>
        </w:rPr>
        <w:t>和个人违法侵权</w:t>
      </w:r>
      <w:r w:rsidR="000A2386" w:rsidRPr="000A2386">
        <w:rPr>
          <w:rFonts w:ascii="仿宋_GB2312" w:eastAsia="仿宋_GB2312" w:hAnsi="仿宋_GB2312" w:cs="仿宋_GB2312" w:hint="eastAsia"/>
          <w:sz w:val="32"/>
          <w:szCs w:val="32"/>
        </w:rPr>
        <w:t>和</w:t>
      </w:r>
      <w:r w:rsidRPr="000A2386">
        <w:rPr>
          <w:rFonts w:ascii="仿宋_GB2312" w:eastAsia="仿宋_GB2312" w:hAnsi="仿宋_GB2312" w:cs="仿宋_GB2312" w:hint="eastAsia"/>
          <w:sz w:val="32"/>
          <w:szCs w:val="32"/>
        </w:rPr>
        <w:t>伪造印章</w:t>
      </w:r>
      <w:r>
        <w:rPr>
          <w:rFonts w:ascii="仿宋_GB2312" w:eastAsia="仿宋_GB2312" w:hAnsi="仿宋_GB2312" w:cs="仿宋_GB2312" w:hint="eastAsia"/>
          <w:sz w:val="32"/>
          <w:szCs w:val="32"/>
        </w:rPr>
        <w:t>、合同诈骗等侵害建筑企业的违法犯罪行为进行专项打击，为建筑业健康有序发展保驾护航。</w:t>
      </w:r>
    </w:p>
    <w:p w:rsidR="00D85761" w:rsidRDefault="00D85761">
      <w:pPr>
        <w:widowControl/>
        <w:ind w:firstLineChars="200" w:firstLine="640"/>
        <w:rPr>
          <w:rFonts w:ascii="仿宋_GB2312" w:eastAsia="仿宋_GB2312" w:hAnsi="仿宋" w:cs="仿宋"/>
          <w:sz w:val="32"/>
          <w:szCs w:val="32"/>
        </w:rPr>
      </w:pPr>
    </w:p>
    <w:p w:rsidR="00D85761" w:rsidRDefault="0030528F">
      <w:pPr>
        <w:widowControl/>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附件：扶持政策实施细则</w:t>
      </w:r>
    </w:p>
    <w:p w:rsidR="00D85761" w:rsidRDefault="00D85761">
      <w:pPr>
        <w:widowControl/>
        <w:ind w:firstLineChars="200" w:firstLine="640"/>
        <w:rPr>
          <w:rFonts w:ascii="仿宋_GB2312" w:eastAsia="仿宋_GB2312" w:hAnsi="仿宋" w:cs="仿宋"/>
          <w:sz w:val="32"/>
          <w:szCs w:val="32"/>
        </w:rPr>
      </w:pPr>
    </w:p>
    <w:p w:rsidR="00D85761" w:rsidRDefault="00D85761">
      <w:pPr>
        <w:widowControl/>
        <w:rPr>
          <w:rFonts w:ascii="仿宋_GB2312" w:eastAsia="仿宋_GB2312" w:hAnsi="仿宋" w:cs="仿宋"/>
          <w:sz w:val="32"/>
          <w:szCs w:val="32"/>
        </w:rPr>
      </w:pPr>
    </w:p>
    <w:p w:rsidR="00DA1927" w:rsidRDefault="00DA1927">
      <w:pPr>
        <w:widowControl/>
        <w:rPr>
          <w:rFonts w:ascii="仿宋_GB2312" w:eastAsia="仿宋_GB2312" w:hAnsi="仿宋" w:cs="仿宋" w:hint="eastAsia"/>
          <w:sz w:val="32"/>
          <w:szCs w:val="32"/>
        </w:rPr>
      </w:pPr>
    </w:p>
    <w:p w:rsidR="00D85761" w:rsidRDefault="00D85761">
      <w:pPr>
        <w:widowControl/>
        <w:rPr>
          <w:rFonts w:ascii="仿宋_GB2312" w:eastAsia="仿宋_GB2312" w:hAnsi="仿宋" w:cs="仿宋"/>
          <w:sz w:val="32"/>
          <w:szCs w:val="32"/>
        </w:rPr>
      </w:pPr>
    </w:p>
    <w:p w:rsidR="00D85761" w:rsidRDefault="00D85761">
      <w:pPr>
        <w:widowControl/>
        <w:rPr>
          <w:rFonts w:ascii="仿宋_GB2312" w:eastAsia="仿宋_GB2312" w:hAnsi="仿宋" w:cs="仿宋"/>
          <w:sz w:val="32"/>
          <w:szCs w:val="32"/>
        </w:rPr>
      </w:pPr>
    </w:p>
    <w:p w:rsidR="00D85761" w:rsidRDefault="00D85761">
      <w:pPr>
        <w:widowControl/>
        <w:rPr>
          <w:rFonts w:ascii="仿宋_GB2312" w:eastAsia="仿宋_GB2312" w:hAnsi="仿宋" w:cs="仿宋"/>
          <w:sz w:val="32"/>
          <w:szCs w:val="32"/>
        </w:rPr>
      </w:pPr>
    </w:p>
    <w:p w:rsidR="00D85761" w:rsidRDefault="00D85761">
      <w:pPr>
        <w:widowControl/>
        <w:rPr>
          <w:rFonts w:ascii="仿宋_GB2312" w:eastAsia="仿宋_GB2312" w:hAnsi="仿宋" w:cs="仿宋"/>
          <w:sz w:val="32"/>
          <w:szCs w:val="32"/>
        </w:rPr>
      </w:pPr>
    </w:p>
    <w:p w:rsidR="00D85761" w:rsidRDefault="0030528F">
      <w:pPr>
        <w:rPr>
          <w:rFonts w:ascii="仿宋_GB2312" w:eastAsia="仿宋_GB2312" w:hAnsi="仿宋" w:cs="仿宋"/>
          <w:sz w:val="32"/>
          <w:szCs w:val="32"/>
        </w:rPr>
      </w:pPr>
      <w:r>
        <w:rPr>
          <w:rFonts w:ascii="仿宋_GB2312" w:eastAsia="仿宋_GB2312" w:hAnsi="仿宋" w:cs="仿宋"/>
          <w:sz w:val="32"/>
          <w:szCs w:val="32"/>
        </w:rPr>
        <w:br w:type="page"/>
      </w:r>
    </w:p>
    <w:p w:rsidR="00D85761" w:rsidRDefault="00D85761">
      <w:pPr>
        <w:widowControl/>
        <w:rPr>
          <w:rFonts w:ascii="仿宋_GB2312" w:eastAsia="仿宋_GB2312" w:hAnsi="仿宋" w:cs="仿宋"/>
          <w:sz w:val="32"/>
          <w:szCs w:val="32"/>
        </w:rPr>
      </w:pPr>
    </w:p>
    <w:p w:rsidR="00D85761" w:rsidRDefault="0030528F">
      <w:pPr>
        <w:widowControl/>
        <w:rPr>
          <w:rFonts w:ascii="方正小标宋简体" w:eastAsia="方正小标宋简体" w:hAnsi="方正小标宋简体" w:cs="宋体"/>
          <w:kern w:val="0"/>
          <w:sz w:val="32"/>
          <w:szCs w:val="32"/>
        </w:rPr>
      </w:pPr>
      <w:r>
        <w:rPr>
          <w:rFonts w:ascii="仿宋_GB2312" w:eastAsia="仿宋_GB2312" w:hAnsi="仿宋" w:cs="仿宋" w:hint="eastAsia"/>
          <w:sz w:val="32"/>
          <w:szCs w:val="32"/>
        </w:rPr>
        <w:t>附件：</w:t>
      </w:r>
    </w:p>
    <w:p w:rsidR="00D85761" w:rsidRDefault="0030528F">
      <w:pPr>
        <w:widowControl/>
        <w:jc w:val="center"/>
        <w:rPr>
          <w:rFonts w:ascii="方正小标宋简体" w:eastAsia="方正小标宋简体" w:hAnsi="方正小标宋简体" w:cs="宋体"/>
          <w:kern w:val="0"/>
          <w:sz w:val="32"/>
          <w:szCs w:val="32"/>
        </w:rPr>
      </w:pPr>
      <w:r>
        <w:rPr>
          <w:rFonts w:ascii="方正小标宋简体" w:eastAsia="方正小标宋简体" w:hAnsi="方正小标宋简体" w:cs="宋体" w:hint="eastAsia"/>
          <w:kern w:val="0"/>
          <w:sz w:val="32"/>
          <w:szCs w:val="32"/>
        </w:rPr>
        <w:t>扶持政策实施细则</w:t>
      </w:r>
    </w:p>
    <w:p w:rsidR="00D85761" w:rsidRDefault="0030528F">
      <w:pPr>
        <w:widowControl/>
        <w:ind w:firstLineChars="200" w:firstLine="640"/>
        <w:rPr>
          <w:rFonts w:ascii="仿宋_GB2312" w:eastAsia="仿宋_GB2312" w:hAnsi="仿宋" w:cs="仿宋"/>
          <w:sz w:val="32"/>
          <w:szCs w:val="32"/>
        </w:rPr>
      </w:pPr>
      <w:r>
        <w:rPr>
          <w:rFonts w:ascii="黑体" w:eastAsia="黑体" w:hAnsi="黑体" w:cs="黑体" w:hint="eastAsia"/>
          <w:sz w:val="32"/>
          <w:szCs w:val="32"/>
        </w:rPr>
        <w:t>第一条</w:t>
      </w:r>
      <w:r>
        <w:rPr>
          <w:rFonts w:ascii="仿宋_GB2312" w:eastAsia="仿宋_GB2312" w:hAnsi="仿宋" w:cs="仿宋" w:hint="eastAsia"/>
          <w:sz w:val="32"/>
          <w:szCs w:val="32"/>
        </w:rPr>
        <w:t xml:space="preserve">  </w:t>
      </w:r>
      <w:r w:rsidR="00DB7F27">
        <w:rPr>
          <w:rFonts w:ascii="仿宋_GB2312" w:eastAsia="仿宋_GB2312" w:hAnsi="仿宋" w:cs="仿宋" w:hint="eastAsia"/>
          <w:sz w:val="32"/>
          <w:szCs w:val="32"/>
        </w:rPr>
        <w:t>根据本办法</w:t>
      </w:r>
      <w:r>
        <w:rPr>
          <w:rFonts w:ascii="仿宋_GB2312" w:eastAsia="仿宋_GB2312" w:hAnsi="仿宋" w:cs="仿宋" w:hint="eastAsia"/>
          <w:sz w:val="32"/>
          <w:szCs w:val="32"/>
        </w:rPr>
        <w:t>享受扶持的建筑业企业，须是在霞山区进行工商注册，具有独立法人资格、有健全的财务制度、实行独立核算，并已对我区产生地方经济贡献的企业。包括投资</w:t>
      </w:r>
      <w:r w:rsidRPr="000A2386">
        <w:rPr>
          <w:rFonts w:ascii="仿宋_GB2312" w:eastAsia="仿宋_GB2312" w:hAnsi="仿宋" w:cs="仿宋" w:hint="eastAsia"/>
          <w:sz w:val="32"/>
          <w:szCs w:val="32"/>
        </w:rPr>
        <w:t>建设企业、施工企业等</w:t>
      </w:r>
      <w:r>
        <w:rPr>
          <w:rFonts w:ascii="仿宋_GB2312" w:eastAsia="仿宋_GB2312" w:hAnsi="仿宋" w:cs="仿宋" w:hint="eastAsia"/>
          <w:sz w:val="32"/>
          <w:szCs w:val="32"/>
        </w:rPr>
        <w:t>。具有总承包、专业承包资质的建筑业企业申请扶持前，须纳入本区建筑业统计。</w:t>
      </w:r>
    </w:p>
    <w:p w:rsidR="00D85761" w:rsidRDefault="0030528F">
      <w:pPr>
        <w:widowControl/>
        <w:ind w:firstLineChars="200" w:firstLine="640"/>
        <w:rPr>
          <w:rFonts w:ascii="仿宋_GB2312" w:eastAsia="仿宋_GB2312" w:hAnsi="仿宋" w:cs="仿宋"/>
          <w:sz w:val="32"/>
          <w:szCs w:val="32"/>
        </w:rPr>
      </w:pPr>
      <w:r>
        <w:rPr>
          <w:rFonts w:ascii="黑体" w:eastAsia="黑体" w:hAnsi="黑体" w:cs="黑体" w:hint="eastAsia"/>
          <w:sz w:val="32"/>
          <w:szCs w:val="32"/>
        </w:rPr>
        <w:t>第二条</w:t>
      </w:r>
      <w:r>
        <w:rPr>
          <w:rFonts w:ascii="仿宋_GB2312" w:eastAsia="仿宋_GB2312" w:hAnsi="仿宋" w:cs="仿宋" w:hint="eastAsia"/>
          <w:sz w:val="32"/>
          <w:szCs w:val="32"/>
        </w:rPr>
        <w:t xml:space="preserve">  建筑业企业在申请扶持的前两年内存在以下情况，不能申请本办法中的扶持资金。企业在区内的工程项目发生一般以上（含）质量安全生产事故并负有责任的。企业发生较大以上（含）质量安全生产事故并负有责任，或存在弄虚作假、转包或违法分包、围标串标、恶意欠薪、严重失信（含统计严重失信）、偷税漏税等违法违规行为被有关行政主管部门或司法机关认定的。</w:t>
      </w:r>
    </w:p>
    <w:p w:rsidR="00D85761" w:rsidRPr="000E0BCC" w:rsidRDefault="0030528F">
      <w:pPr>
        <w:widowControl/>
        <w:ind w:firstLineChars="200" w:firstLine="640"/>
        <w:rPr>
          <w:rFonts w:ascii="仿宋_GB2312" w:eastAsia="仿宋_GB2312" w:hAnsi="仿宋" w:cs="仿宋"/>
          <w:sz w:val="32"/>
          <w:szCs w:val="32"/>
        </w:rPr>
      </w:pPr>
      <w:r>
        <w:rPr>
          <w:rFonts w:ascii="黑体" w:eastAsia="黑体" w:hAnsi="黑体" w:cs="黑体" w:hint="eastAsia"/>
          <w:sz w:val="32"/>
          <w:szCs w:val="32"/>
        </w:rPr>
        <w:t>第三条</w:t>
      </w:r>
      <w:r>
        <w:rPr>
          <w:rFonts w:ascii="仿宋_GB2312" w:eastAsia="仿宋_GB2312" w:hAnsi="仿宋" w:cs="仿宋" w:hint="eastAsia"/>
          <w:sz w:val="32"/>
          <w:szCs w:val="32"/>
        </w:rPr>
        <w:t xml:space="preserve">  </w:t>
      </w:r>
      <w:r w:rsidRPr="000E0BCC">
        <w:rPr>
          <w:rFonts w:ascii="仿宋_GB2312" w:eastAsia="仿宋_GB2312" w:hAnsi="仿宋" w:cs="仿宋" w:hint="eastAsia"/>
          <w:sz w:val="32"/>
          <w:szCs w:val="32"/>
        </w:rPr>
        <w:t>根据本办法享受扶持的企业，应履行在本区注册、在本区纳税、</w:t>
      </w:r>
      <w:r w:rsidR="000A2386" w:rsidRPr="000E0BCC">
        <w:rPr>
          <w:rFonts w:ascii="仿宋_GB2312" w:eastAsia="仿宋_GB2312" w:hAnsi="仿宋" w:cs="仿宋" w:hint="eastAsia"/>
          <w:sz w:val="32"/>
          <w:szCs w:val="32"/>
        </w:rPr>
        <w:t>迁入办公地址、</w:t>
      </w:r>
      <w:r w:rsidRPr="000E0BCC">
        <w:rPr>
          <w:rFonts w:ascii="仿宋_GB2312" w:eastAsia="仿宋_GB2312" w:hAnsi="仿宋" w:cs="仿宋" w:hint="eastAsia"/>
          <w:sz w:val="32"/>
          <w:szCs w:val="32"/>
        </w:rPr>
        <w:t>不减少注册资本、不降低资质等级等义务，同时须与霞山区政府签订相关协议，若被扶持企业违反协议，应返还已经发放的扶持资金（适合《霞山区扶持建筑业发展十条措施暂行办法》第一、二、四条；业绩收入奖励的不用返还）。</w:t>
      </w:r>
    </w:p>
    <w:p w:rsidR="00D85761" w:rsidRDefault="0030528F">
      <w:pPr>
        <w:widowControl/>
        <w:ind w:firstLineChars="200" w:firstLine="640"/>
        <w:rPr>
          <w:rFonts w:ascii="仿宋_GB2312" w:eastAsia="仿宋_GB2312" w:hAnsi="仿宋" w:cs="仿宋"/>
          <w:kern w:val="0"/>
          <w:sz w:val="32"/>
          <w:szCs w:val="32"/>
        </w:rPr>
      </w:pPr>
      <w:r>
        <w:rPr>
          <w:rFonts w:ascii="黑体" w:eastAsia="黑体" w:hAnsi="黑体" w:cs="仿宋" w:hint="eastAsia"/>
          <w:kern w:val="0"/>
          <w:sz w:val="32"/>
          <w:szCs w:val="32"/>
        </w:rPr>
        <w:lastRenderedPageBreak/>
        <w:t>第四条</w:t>
      </w:r>
      <w:r>
        <w:rPr>
          <w:rFonts w:ascii="仿宋_GB2312" w:eastAsia="仿宋_GB2312" w:hAnsi="仿宋" w:cs="仿宋" w:hint="eastAsia"/>
          <w:kern w:val="0"/>
          <w:sz w:val="32"/>
          <w:szCs w:val="32"/>
        </w:rPr>
        <w:t xml:space="preserve">  </w:t>
      </w:r>
      <w:r w:rsidR="00DB7F27">
        <w:rPr>
          <w:rFonts w:ascii="仿宋_GB2312" w:eastAsia="仿宋_GB2312" w:hAnsi="仿宋" w:cs="仿宋" w:hint="eastAsia"/>
          <w:kern w:val="0"/>
          <w:sz w:val="32"/>
          <w:szCs w:val="32"/>
        </w:rPr>
        <w:t>新落户企业是指在本办法</w:t>
      </w:r>
      <w:r>
        <w:rPr>
          <w:rFonts w:ascii="仿宋_GB2312" w:eastAsia="仿宋_GB2312" w:hAnsi="仿宋" w:cs="仿宋" w:hint="eastAsia"/>
          <w:kern w:val="0"/>
          <w:sz w:val="32"/>
          <w:szCs w:val="32"/>
        </w:rPr>
        <w:t>有效期内新注册或新迁入本区的建筑业企业，企业成立日期以营业执照登记的日期为准，新迁入企业的迁入日期以营业执照变更的日期为准。</w:t>
      </w:r>
    </w:p>
    <w:p w:rsidR="00D85761" w:rsidRPr="000A2386" w:rsidRDefault="0030528F">
      <w:pPr>
        <w:pStyle w:val="a9"/>
        <w:shd w:val="clear" w:color="auto" w:fill="FFFFFF"/>
        <w:spacing w:before="0" w:beforeAutospacing="0" w:after="0" w:afterAutospacing="0"/>
        <w:ind w:firstLine="555"/>
        <w:jc w:val="both"/>
        <w:textAlignment w:val="baseline"/>
        <w:rPr>
          <w:rFonts w:ascii="仿宋_GB2312" w:eastAsia="仿宋_GB2312" w:hAnsi="仿宋" w:cs="仿宋"/>
          <w:sz w:val="32"/>
          <w:szCs w:val="32"/>
        </w:rPr>
      </w:pPr>
      <w:r>
        <w:rPr>
          <w:rFonts w:ascii="黑体" w:eastAsia="黑体" w:hAnsi="黑体" w:cs="仿宋" w:hint="eastAsia"/>
          <w:kern w:val="2"/>
          <w:sz w:val="32"/>
          <w:szCs w:val="32"/>
        </w:rPr>
        <w:t>第五条</w:t>
      </w:r>
      <w:r>
        <w:rPr>
          <w:rFonts w:ascii="仿宋_GB2312" w:eastAsia="仿宋_GB2312" w:hAnsi="仿宋" w:cs="仿宋" w:hint="eastAsia"/>
          <w:kern w:val="2"/>
          <w:sz w:val="32"/>
          <w:szCs w:val="32"/>
        </w:rPr>
        <w:t xml:space="preserve">  </w:t>
      </w:r>
      <w:r w:rsidRPr="000A2386">
        <w:rPr>
          <w:rFonts w:ascii="仿宋_GB2312" w:eastAsia="仿宋_GB2312" w:hAnsi="仿宋" w:cs="仿宋" w:hint="eastAsia"/>
          <w:sz w:val="32"/>
          <w:szCs w:val="32"/>
        </w:rPr>
        <w:t>企业仅能申请一次霞山</w:t>
      </w:r>
      <w:r w:rsidRPr="000A2386">
        <w:rPr>
          <w:rFonts w:ascii="仿宋_GB2312" w:eastAsia="仿宋_GB2312" w:hAnsi="仿宋" w:cs="仿宋"/>
          <w:sz w:val="32"/>
          <w:szCs w:val="32"/>
        </w:rPr>
        <w:t>建筑总部</w:t>
      </w:r>
      <w:r w:rsidRPr="000A2386">
        <w:rPr>
          <w:rFonts w:ascii="仿宋_GB2312" w:eastAsia="仿宋_GB2312" w:hAnsi="仿宋" w:cs="仿宋" w:hint="eastAsia"/>
          <w:sz w:val="32"/>
          <w:szCs w:val="32"/>
        </w:rPr>
        <w:t>办公用房的经营场地补贴，对企业的经营场地补贴不超过企业实际支出。企业申请场地补贴时需出具承诺书，承诺其购置或租用的办公用房只能作本单位办公使用。</w:t>
      </w:r>
    </w:p>
    <w:p w:rsidR="00D85761" w:rsidRDefault="0030528F">
      <w:pPr>
        <w:widowControl/>
        <w:ind w:firstLineChars="200" w:firstLine="640"/>
        <w:rPr>
          <w:rFonts w:ascii="仿宋_GB2312" w:eastAsia="仿宋_GB2312" w:hAnsi="仿宋" w:cs="仿宋"/>
          <w:sz w:val="32"/>
          <w:szCs w:val="32"/>
        </w:rPr>
      </w:pPr>
      <w:r>
        <w:rPr>
          <w:rFonts w:ascii="黑体" w:eastAsia="黑体" w:hAnsi="黑体" w:cs="黑体" w:hint="eastAsia"/>
          <w:sz w:val="32"/>
          <w:szCs w:val="32"/>
        </w:rPr>
        <w:t xml:space="preserve">第六条 </w:t>
      </w:r>
      <w:r>
        <w:rPr>
          <w:rFonts w:ascii="仿宋_GB2312" w:eastAsia="仿宋_GB2312" w:hAnsi="仿宋" w:cs="仿宋" w:hint="eastAsia"/>
          <w:sz w:val="32"/>
          <w:szCs w:val="32"/>
        </w:rPr>
        <w:t xml:space="preserve"> 申请扶持资金的企业，向区住房城乡建设局申请核准兑付。涉及连续扶持措施的，企业需每年度向区住房城乡建设局提出申请。</w:t>
      </w:r>
    </w:p>
    <w:p w:rsidR="00D85761" w:rsidRDefault="0030528F">
      <w:pPr>
        <w:widowControl/>
        <w:ind w:firstLineChars="200" w:firstLine="640"/>
        <w:rPr>
          <w:rFonts w:ascii="仿宋_GB2312" w:eastAsia="仿宋_GB2312" w:hAnsi="仿宋" w:cs="仿宋"/>
          <w:sz w:val="32"/>
          <w:szCs w:val="32"/>
        </w:rPr>
      </w:pPr>
      <w:r>
        <w:rPr>
          <w:rFonts w:ascii="黑体" w:eastAsia="黑体" w:hAnsi="黑体" w:cs="黑体" w:hint="eastAsia"/>
          <w:sz w:val="32"/>
          <w:szCs w:val="32"/>
        </w:rPr>
        <w:t xml:space="preserve">第七条 </w:t>
      </w:r>
      <w:r>
        <w:rPr>
          <w:rFonts w:ascii="仿宋_GB2312" w:eastAsia="仿宋_GB2312" w:hAnsi="仿宋" w:cs="仿宋" w:hint="eastAsia"/>
          <w:sz w:val="32"/>
          <w:szCs w:val="32"/>
        </w:rPr>
        <w:t xml:space="preserve"> 扶持资金核准兑付须相关部门共同参与，职责分工为：</w:t>
      </w:r>
    </w:p>
    <w:p w:rsidR="00D85761" w:rsidRDefault="0030528F">
      <w:pPr>
        <w:widowControl/>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区住房城乡建设局统一收取企业奖励申报资料，并作形式审查；</w:t>
      </w:r>
    </w:p>
    <w:p w:rsidR="00D85761" w:rsidRDefault="0030528F">
      <w:pPr>
        <w:widowControl/>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区市场监督局负责核实企业注册登记信息；</w:t>
      </w:r>
    </w:p>
    <w:p w:rsidR="00D85761" w:rsidRDefault="0030528F">
      <w:pPr>
        <w:widowControl/>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区统计局负责核实企业统计关系、企业统计信用等级、统计登记行业类型及建筑业产值证明材料等情况；</w:t>
      </w:r>
    </w:p>
    <w:p w:rsidR="00D85761" w:rsidRDefault="0030528F">
      <w:pPr>
        <w:widowControl/>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区自然资源局负责核实企业购置房屋情况；</w:t>
      </w:r>
    </w:p>
    <w:p w:rsidR="00D85761" w:rsidRDefault="0030528F">
      <w:pPr>
        <w:widowControl/>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区财政局、税务局负责根据企业对</w:t>
      </w:r>
      <w:r>
        <w:rPr>
          <w:rFonts w:ascii="仿宋_GB2312" w:eastAsia="仿宋_GB2312" w:hAnsi="仿宋" w:cs="仿宋"/>
          <w:sz w:val="32"/>
          <w:szCs w:val="32"/>
        </w:rPr>
        <w:t>我区</w:t>
      </w:r>
      <w:r>
        <w:rPr>
          <w:rFonts w:ascii="仿宋_GB2312" w:eastAsia="仿宋_GB2312" w:hAnsi="仿宋" w:cs="仿宋" w:hint="eastAsia"/>
          <w:sz w:val="32"/>
          <w:szCs w:val="32"/>
        </w:rPr>
        <w:t>经济贡献计算奖励资金并</w:t>
      </w:r>
      <w:r>
        <w:rPr>
          <w:rFonts w:ascii="仿宋_GB2312" w:eastAsia="仿宋_GB2312" w:hAnsi="仿宋" w:cs="仿宋"/>
          <w:sz w:val="32"/>
          <w:szCs w:val="32"/>
        </w:rPr>
        <w:t>及时拨付</w:t>
      </w:r>
      <w:r>
        <w:rPr>
          <w:rFonts w:ascii="仿宋_GB2312" w:eastAsia="仿宋_GB2312" w:hAnsi="仿宋" w:cs="仿宋" w:hint="eastAsia"/>
          <w:sz w:val="32"/>
          <w:szCs w:val="32"/>
        </w:rPr>
        <w:t>，并按职责对资金的使用和管理情况进行监督检查和绩效评价。</w:t>
      </w:r>
    </w:p>
    <w:p w:rsidR="00D85761" w:rsidRDefault="0030528F">
      <w:pPr>
        <w:widowControl/>
        <w:ind w:firstLineChars="200" w:firstLine="640"/>
        <w:rPr>
          <w:rFonts w:ascii="仿宋_GB2312" w:eastAsia="仿宋_GB2312" w:hAnsi="仿宋" w:cs="仿宋"/>
          <w:sz w:val="32"/>
          <w:szCs w:val="32"/>
        </w:rPr>
      </w:pPr>
      <w:r>
        <w:rPr>
          <w:rFonts w:ascii="黑体" w:eastAsia="黑体" w:hAnsi="黑体" w:cs="黑体" w:hint="eastAsia"/>
          <w:sz w:val="32"/>
          <w:szCs w:val="32"/>
        </w:rPr>
        <w:lastRenderedPageBreak/>
        <w:t xml:space="preserve">第八条 </w:t>
      </w:r>
      <w:r>
        <w:rPr>
          <w:rFonts w:ascii="仿宋_GB2312" w:eastAsia="仿宋_GB2312" w:hAnsi="仿宋" w:cs="仿宋" w:hint="eastAsia"/>
          <w:sz w:val="32"/>
          <w:szCs w:val="32"/>
        </w:rPr>
        <w:t xml:space="preserve"> 扶持资金直接划拨至企业基本账户，企业取得扶持资金的涉税支出由企业承担。严禁各类中介机构或者个人非法截留、挪用、套用、冒领扶持资金。对违反本办法规定截留、挤占、挪用、滥用扶持资金的本区各企业，依法追究相关责任人员的责任。</w:t>
      </w:r>
    </w:p>
    <w:p w:rsidR="00D85761" w:rsidRDefault="0030528F">
      <w:pPr>
        <w:widowControl/>
        <w:rPr>
          <w:rFonts w:ascii="仿宋_GB2312" w:eastAsia="仿宋_GB2312" w:hAnsi="仿宋" w:cs="仿宋"/>
          <w:sz w:val="32"/>
          <w:szCs w:val="32"/>
        </w:rPr>
      </w:pPr>
      <w:r>
        <w:rPr>
          <w:rFonts w:ascii="仿宋_GB2312" w:eastAsia="仿宋_GB2312" w:hAnsi="仿宋" w:cs="仿宋" w:hint="eastAsia"/>
          <w:sz w:val="32"/>
          <w:szCs w:val="32"/>
        </w:rPr>
        <w:t xml:space="preserve">　　</w:t>
      </w:r>
      <w:r>
        <w:rPr>
          <w:rFonts w:ascii="黑体" w:eastAsia="黑体" w:hAnsi="黑体" w:cs="黑体" w:hint="eastAsia"/>
          <w:sz w:val="32"/>
          <w:szCs w:val="32"/>
        </w:rPr>
        <w:t>第九条</w:t>
      </w:r>
      <w:r>
        <w:rPr>
          <w:rFonts w:ascii="仿宋_GB2312" w:eastAsia="仿宋_GB2312" w:hAnsi="仿宋" w:cs="仿宋" w:hint="eastAsia"/>
          <w:sz w:val="32"/>
          <w:szCs w:val="32"/>
        </w:rPr>
        <w:t xml:space="preserve">  </w:t>
      </w:r>
      <w:r w:rsidR="00DB7F27">
        <w:rPr>
          <w:rFonts w:ascii="仿宋_GB2312" w:eastAsia="仿宋_GB2312" w:hAnsi="仿宋" w:cs="仿宋" w:hint="eastAsia"/>
          <w:sz w:val="32"/>
          <w:szCs w:val="32"/>
        </w:rPr>
        <w:t>本办法</w:t>
      </w:r>
      <w:r>
        <w:rPr>
          <w:rFonts w:ascii="仿宋_GB2312" w:eastAsia="仿宋_GB2312" w:hAnsi="仿宋" w:cs="仿宋" w:hint="eastAsia"/>
          <w:sz w:val="32"/>
          <w:szCs w:val="32"/>
        </w:rPr>
        <w:t>各项扶持资金，由区财政安排。企业同时符合我区现有的其他扶持政策、奖励政策等规定（含上级要求配套或承担资金）的，按照从高不重复的原则予以奖励。</w:t>
      </w:r>
    </w:p>
    <w:p w:rsidR="00D85761" w:rsidRDefault="0030528F">
      <w:pPr>
        <w:widowControl/>
        <w:ind w:firstLineChars="200" w:firstLine="640"/>
        <w:rPr>
          <w:rFonts w:ascii="仿宋_GB2312" w:eastAsia="仿宋_GB2312" w:hAnsi="仿宋" w:cs="仿宋"/>
          <w:sz w:val="32"/>
          <w:szCs w:val="32"/>
        </w:rPr>
      </w:pPr>
      <w:r>
        <w:rPr>
          <w:rFonts w:ascii="黑体" w:eastAsia="黑体" w:hAnsi="黑体" w:cs="黑体" w:hint="eastAsia"/>
          <w:sz w:val="32"/>
          <w:szCs w:val="32"/>
        </w:rPr>
        <w:t>第十条</w:t>
      </w:r>
      <w:r>
        <w:rPr>
          <w:rFonts w:ascii="仿宋_GB2312" w:eastAsia="仿宋_GB2312" w:hAnsi="仿宋" w:cs="仿宋" w:hint="eastAsia"/>
          <w:sz w:val="32"/>
          <w:szCs w:val="32"/>
        </w:rPr>
        <w:t xml:space="preserve">  扶持资金的申请主体，如弄虚作假、骗取资金的，一经查实，区住房城乡建设局有权追回已发放的资金；情节严重构成犯罪的，依法追究法律责任。</w:t>
      </w:r>
    </w:p>
    <w:p w:rsidR="00D85761" w:rsidRDefault="0030528F">
      <w:pPr>
        <w:widowControl/>
        <w:ind w:firstLineChars="200" w:firstLine="640"/>
        <w:rPr>
          <w:rFonts w:ascii="仿宋_GB2312" w:eastAsia="仿宋_GB2312" w:hAnsi="仿宋" w:cs="仿宋"/>
          <w:sz w:val="32"/>
          <w:szCs w:val="32"/>
        </w:rPr>
      </w:pPr>
      <w:r>
        <w:rPr>
          <w:rFonts w:ascii="黑体" w:eastAsia="黑体" w:hAnsi="黑体" w:cs="黑体" w:hint="eastAsia"/>
          <w:sz w:val="32"/>
          <w:szCs w:val="32"/>
        </w:rPr>
        <w:t>第十一条</w:t>
      </w:r>
      <w:r>
        <w:rPr>
          <w:rFonts w:ascii="仿宋_GB2312" w:eastAsia="仿宋_GB2312" w:hAnsi="仿宋" w:cs="仿宋" w:hint="eastAsia"/>
          <w:sz w:val="32"/>
          <w:szCs w:val="32"/>
        </w:rPr>
        <w:t xml:space="preserve">  </w:t>
      </w:r>
      <w:r w:rsidR="00DB7F27">
        <w:rPr>
          <w:rFonts w:ascii="仿宋_GB2312" w:eastAsia="仿宋_GB2312" w:hAnsi="仿宋" w:cs="仿宋" w:hint="eastAsia"/>
          <w:sz w:val="32"/>
          <w:szCs w:val="32"/>
        </w:rPr>
        <w:t>本办法</w:t>
      </w:r>
      <w:r>
        <w:rPr>
          <w:rFonts w:ascii="仿宋_GB2312" w:eastAsia="仿宋_GB2312" w:hAnsi="仿宋" w:cs="仿宋" w:hint="eastAsia"/>
          <w:sz w:val="32"/>
          <w:szCs w:val="32"/>
        </w:rPr>
        <w:t>资金的使用和管理应当遵守国家的有关法律、法规、政策规定，严格执行财政资金管理制度，并接受区财政、审计、监察等部门的监督。扶持资金应用于企业经营与发展活动，不得挪作他用。</w:t>
      </w:r>
    </w:p>
    <w:p w:rsidR="00D85761" w:rsidRDefault="0030528F">
      <w:pPr>
        <w:widowControl/>
        <w:ind w:firstLineChars="200" w:firstLine="640"/>
        <w:rPr>
          <w:rFonts w:ascii="仿宋_GB2312" w:eastAsia="仿宋_GB2312" w:hAnsi="仿宋" w:cs="仿宋"/>
          <w:color w:val="000000" w:themeColor="text1"/>
          <w:sz w:val="32"/>
          <w:szCs w:val="32"/>
        </w:rPr>
      </w:pPr>
      <w:r>
        <w:rPr>
          <w:rFonts w:ascii="黑体" w:eastAsia="黑体" w:hAnsi="黑体" w:cs="黑体" w:hint="eastAsia"/>
          <w:sz w:val="32"/>
          <w:szCs w:val="32"/>
        </w:rPr>
        <w:t xml:space="preserve">第十二条 </w:t>
      </w:r>
      <w:r>
        <w:rPr>
          <w:rFonts w:ascii="仿宋_GB2312" w:eastAsia="仿宋_GB2312" w:hAnsi="仿宋" w:cs="仿宋" w:hint="eastAsia"/>
          <w:sz w:val="32"/>
          <w:szCs w:val="32"/>
        </w:rPr>
        <w:t xml:space="preserve"> </w:t>
      </w:r>
      <w:r w:rsidR="000A2386" w:rsidRPr="000A2386">
        <w:rPr>
          <w:rFonts w:ascii="仿宋_GB2312" w:eastAsia="仿宋_GB2312" w:hAnsi="仿宋" w:cs="仿宋" w:hint="eastAsia"/>
          <w:sz w:val="32"/>
          <w:szCs w:val="32"/>
        </w:rPr>
        <w:t>本办法</w:t>
      </w:r>
      <w:r w:rsidRPr="000A2386">
        <w:rPr>
          <w:rFonts w:ascii="仿宋_GB2312" w:eastAsia="仿宋_GB2312" w:hAnsi="仿宋" w:cs="仿宋" w:hint="eastAsia"/>
          <w:sz w:val="32"/>
          <w:szCs w:val="32"/>
        </w:rPr>
        <w:t>涉及的产值、主营业务收入</w:t>
      </w:r>
      <w:r w:rsidR="000A2386" w:rsidRPr="000A2386">
        <w:rPr>
          <w:rFonts w:ascii="仿宋_GB2312" w:eastAsia="仿宋_GB2312" w:hAnsi="仿宋" w:cs="仿宋" w:hint="eastAsia"/>
          <w:sz w:val="32"/>
          <w:szCs w:val="32"/>
        </w:rPr>
        <w:t>以</w:t>
      </w:r>
      <w:r w:rsidRPr="000A2386">
        <w:rPr>
          <w:rFonts w:ascii="仿宋_GB2312" w:eastAsia="仿宋_GB2312" w:hAnsi="仿宋" w:cs="仿宋" w:hint="eastAsia"/>
          <w:sz w:val="32"/>
          <w:szCs w:val="32"/>
        </w:rPr>
        <w:t>万位计算（舍尾法）。</w:t>
      </w:r>
      <w:r w:rsidR="00DB7F27">
        <w:rPr>
          <w:rFonts w:ascii="仿宋_GB2312" w:eastAsia="仿宋_GB2312" w:hAnsi="仿宋" w:cs="仿宋" w:hint="eastAsia"/>
          <w:sz w:val="32"/>
          <w:szCs w:val="32"/>
        </w:rPr>
        <w:t>本办法</w:t>
      </w:r>
      <w:r w:rsidRPr="000A2386">
        <w:rPr>
          <w:rFonts w:ascii="仿宋_GB2312" w:eastAsia="仿宋_GB2312" w:hAnsi="仿宋" w:cs="仿宋" w:hint="eastAsia"/>
          <w:sz w:val="32"/>
          <w:szCs w:val="32"/>
        </w:rPr>
        <w:t>中的“以上”、“达到”、“不超过”、“不低于”均包含本数，本</w:t>
      </w:r>
      <w:r w:rsidR="00DB7F27">
        <w:rPr>
          <w:rFonts w:ascii="仿宋_GB2312" w:eastAsia="仿宋_GB2312" w:hAnsi="仿宋" w:cs="仿宋" w:hint="eastAsia"/>
          <w:sz w:val="32"/>
          <w:szCs w:val="32"/>
        </w:rPr>
        <w:t>办法</w:t>
      </w:r>
      <w:r>
        <w:rPr>
          <w:rFonts w:ascii="仿宋_GB2312" w:eastAsia="仿宋_GB2312" w:hAnsi="仿宋" w:cs="仿宋" w:hint="eastAsia"/>
          <w:color w:val="000000" w:themeColor="text1"/>
          <w:sz w:val="32"/>
          <w:szCs w:val="32"/>
        </w:rPr>
        <w:t>所涉及扶持资金以人民币为单位。</w:t>
      </w:r>
    </w:p>
    <w:p w:rsidR="00D85761" w:rsidRDefault="0030528F">
      <w:pPr>
        <w:widowControl/>
        <w:ind w:firstLineChars="200" w:firstLine="640"/>
        <w:rPr>
          <w:rFonts w:ascii="仿宋_GB2312" w:eastAsia="仿宋_GB2312" w:hAnsi="仿宋" w:cs="仿宋"/>
          <w:sz w:val="32"/>
          <w:szCs w:val="32"/>
        </w:rPr>
      </w:pPr>
      <w:r>
        <w:rPr>
          <w:rFonts w:ascii="黑体" w:eastAsia="黑体" w:hAnsi="黑体" w:cs="黑体" w:hint="eastAsia"/>
          <w:sz w:val="32"/>
          <w:szCs w:val="32"/>
        </w:rPr>
        <w:t xml:space="preserve">第十三条 </w:t>
      </w:r>
      <w:r>
        <w:rPr>
          <w:rFonts w:ascii="仿宋_GB2312" w:eastAsia="仿宋_GB2312" w:hAnsi="仿宋" w:cs="仿宋" w:hint="eastAsia"/>
          <w:sz w:val="32"/>
          <w:szCs w:val="32"/>
        </w:rPr>
        <w:t xml:space="preserve"> </w:t>
      </w:r>
      <w:r w:rsidR="00DB7F27">
        <w:rPr>
          <w:rFonts w:ascii="仿宋_GB2312" w:eastAsia="仿宋_GB2312" w:hAnsi="仿宋" w:cs="仿宋" w:hint="eastAsia"/>
          <w:sz w:val="32"/>
          <w:szCs w:val="32"/>
        </w:rPr>
        <w:t>本办法</w:t>
      </w:r>
      <w:r>
        <w:rPr>
          <w:rFonts w:ascii="仿宋_GB2312" w:eastAsia="仿宋_GB2312" w:hAnsi="仿宋" w:cs="仿宋" w:hint="eastAsia"/>
          <w:sz w:val="32"/>
          <w:szCs w:val="32"/>
        </w:rPr>
        <w:t>实施有效期内，因资质改革导致资质名称变化、撤销、合并等情况的，由区住房城乡建设局按照</w:t>
      </w:r>
      <w:r>
        <w:rPr>
          <w:rFonts w:ascii="仿宋_GB2312" w:eastAsia="仿宋_GB2312" w:hAnsi="仿宋" w:cs="仿宋" w:hint="eastAsia"/>
          <w:sz w:val="32"/>
          <w:szCs w:val="32"/>
        </w:rPr>
        <w:lastRenderedPageBreak/>
        <w:t>资质改革前后对照关系对企业资质材料进行审核，确保本措施实施的延续性。</w:t>
      </w:r>
    </w:p>
    <w:p w:rsidR="00D85761" w:rsidRDefault="0030528F">
      <w:pPr>
        <w:spacing w:line="560" w:lineRule="exact"/>
        <w:ind w:firstLineChars="200" w:firstLine="640"/>
        <w:rPr>
          <w:rFonts w:ascii="仿宋_GB2312" w:eastAsia="仿宋_GB2312" w:hAnsi="仿宋" w:cs="仿宋"/>
          <w:sz w:val="32"/>
          <w:szCs w:val="32"/>
        </w:rPr>
      </w:pPr>
      <w:r>
        <w:rPr>
          <w:rFonts w:ascii="黑体" w:eastAsia="黑体" w:hAnsi="黑体" w:cs="黑体" w:hint="eastAsia"/>
          <w:sz w:val="32"/>
          <w:szCs w:val="32"/>
        </w:rPr>
        <w:t>第十四条</w:t>
      </w:r>
      <w:r>
        <w:rPr>
          <w:rFonts w:ascii="仿宋_GB2312" w:eastAsia="仿宋_GB2312" w:hAnsi="仿宋" w:cs="仿宋" w:hint="eastAsia"/>
          <w:sz w:val="32"/>
          <w:szCs w:val="32"/>
        </w:rPr>
        <w:t xml:space="preserve">  </w:t>
      </w:r>
      <w:r w:rsidR="00DB7F27">
        <w:rPr>
          <w:rFonts w:ascii="仿宋_GB2312" w:eastAsia="仿宋_GB2312" w:hAnsi="仿宋" w:cs="仿宋" w:hint="eastAsia"/>
          <w:sz w:val="32"/>
          <w:szCs w:val="32"/>
        </w:rPr>
        <w:t>本办法</w:t>
      </w:r>
      <w:r>
        <w:rPr>
          <w:rFonts w:ascii="仿宋_GB2312" w:eastAsia="仿宋_GB2312" w:hAnsi="仿宋" w:cs="仿宋" w:hint="eastAsia"/>
          <w:sz w:val="32"/>
          <w:szCs w:val="32"/>
        </w:rPr>
        <w:t>自发布之日起实施，2024年开始核算兑现2023年相关扶持政策，试行三年。有效期内申请并获批准的企业，在本办法到期后，涉及连续扶持措施延续至扶持完毕。</w:t>
      </w:r>
    </w:p>
    <w:p w:rsidR="00D85761" w:rsidRPr="000A2386" w:rsidRDefault="0030528F">
      <w:pPr>
        <w:spacing w:line="560" w:lineRule="exact"/>
        <w:ind w:firstLineChars="200" w:firstLine="640"/>
        <w:rPr>
          <w:rFonts w:ascii="仿宋_GB2312" w:eastAsia="仿宋_GB2312" w:hAnsi="仿宋" w:cs="仿宋"/>
          <w:sz w:val="32"/>
          <w:szCs w:val="32"/>
        </w:rPr>
      </w:pPr>
      <w:r w:rsidRPr="000A2386">
        <w:rPr>
          <w:rFonts w:ascii="仿宋_GB2312" w:eastAsia="仿宋_GB2312" w:hAnsi="仿宋" w:cs="仿宋" w:hint="eastAsia"/>
          <w:sz w:val="32"/>
          <w:szCs w:val="32"/>
        </w:rPr>
        <w:t>本办法由</w:t>
      </w:r>
      <w:r w:rsidRPr="000A2386">
        <w:rPr>
          <w:rFonts w:ascii="仿宋_GB2312" w:eastAsia="仿宋_GB2312" w:hAnsi="仿宋" w:cs="仿宋"/>
          <w:sz w:val="32"/>
          <w:szCs w:val="32"/>
        </w:rPr>
        <w:t>区住房和城乡建设局</w:t>
      </w:r>
      <w:r w:rsidRPr="000A2386">
        <w:rPr>
          <w:rFonts w:ascii="仿宋_GB2312" w:eastAsia="仿宋_GB2312" w:hAnsi="仿宋" w:cs="仿宋" w:hint="eastAsia"/>
          <w:sz w:val="32"/>
          <w:szCs w:val="32"/>
        </w:rPr>
        <w:t>会同</w:t>
      </w:r>
      <w:r w:rsidRPr="000A2386">
        <w:rPr>
          <w:rFonts w:ascii="仿宋_GB2312" w:eastAsia="仿宋_GB2312" w:hAnsi="仿宋" w:cs="仿宋"/>
          <w:sz w:val="32"/>
          <w:szCs w:val="32"/>
        </w:rPr>
        <w:t>统计、财政、</w:t>
      </w:r>
      <w:r w:rsidRPr="000A2386">
        <w:rPr>
          <w:rFonts w:ascii="仿宋_GB2312" w:eastAsia="仿宋_GB2312" w:hAnsi="仿宋" w:cs="仿宋" w:hint="eastAsia"/>
          <w:sz w:val="32"/>
          <w:szCs w:val="32"/>
        </w:rPr>
        <w:t>税务等</w:t>
      </w:r>
      <w:r w:rsidRPr="000A2386">
        <w:rPr>
          <w:rFonts w:ascii="仿宋_GB2312" w:eastAsia="仿宋_GB2312" w:hAnsi="仿宋" w:cs="仿宋"/>
          <w:sz w:val="32"/>
          <w:szCs w:val="32"/>
        </w:rPr>
        <w:t>部门负责解释</w:t>
      </w:r>
      <w:r w:rsidRPr="000A2386">
        <w:rPr>
          <w:rFonts w:ascii="仿宋_GB2312" w:eastAsia="仿宋_GB2312" w:hAnsi="仿宋" w:cs="仿宋" w:hint="eastAsia"/>
          <w:sz w:val="32"/>
          <w:szCs w:val="32"/>
        </w:rPr>
        <w:t>，所指的产值、经济贡献等由相关部门界定。</w:t>
      </w:r>
    </w:p>
    <w:sectPr w:rsidR="00D85761" w:rsidRPr="000A2386" w:rsidSect="00D8576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086" w:rsidRDefault="003F5086" w:rsidP="00D85761">
      <w:r>
        <w:separator/>
      </w:r>
    </w:p>
  </w:endnote>
  <w:endnote w:type="continuationSeparator" w:id="0">
    <w:p w:rsidR="003F5086" w:rsidRDefault="003F5086" w:rsidP="00D8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imesNewRoman">
    <w:altName w:val="Times New Roman"/>
    <w:charset w:val="00"/>
    <w:family w:val="roman"/>
    <w:pitch w:val="default"/>
  </w:font>
  <w:font w:name="FZFSJW--GB1-0">
    <w:altName w:val="Times New Roman"/>
    <w:charset w:val="00"/>
    <w:family w:val="roman"/>
    <w:pitch w:val="default"/>
  </w:font>
  <w:font w:name="方正小标宋简体">
    <w:panose1 w:val="02000000000000000000"/>
    <w:charset w:val="86"/>
    <w:family w:val="auto"/>
    <w:pitch w:val="variable"/>
    <w:sig w:usb0="A00002BF"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E-BX">
    <w:altName w:val="宋体"/>
    <w:charset w:val="86"/>
    <w:family w:val="auto"/>
    <w:pitch w:val="default"/>
    <w:sig w:usb0="00000000" w:usb1="00000000" w:usb2="00000010" w:usb3="00000000" w:csb0="00040000" w:csb1="00000000"/>
  </w:font>
  <w:font w:name="FZFSK--GBK1-0">
    <w:altName w:val="宋体"/>
    <w:charset w:val="86"/>
    <w:family w:val="auto"/>
    <w:pitch w:val="default"/>
    <w:sig w:usb0="00000000" w:usb1="00000000" w:usb2="00000010" w:usb3="00000000" w:csb0="00040000" w:csb1="00000000"/>
  </w:font>
  <w:font w:name="E-BZ">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761" w:rsidRDefault="003F5086">
    <w:pPr>
      <w:pStyle w:val="a5"/>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filled="f" stroked="f" strokeweight=".5pt">
          <v:textbox style="mso-fit-shape-to-text:t" inset="0,0,0,0">
            <w:txbxContent>
              <w:p w:rsidR="00D85761" w:rsidRDefault="00D85761">
                <w:pPr>
                  <w:pStyle w:val="a5"/>
                </w:pPr>
                <w:r>
                  <w:fldChar w:fldCharType="begin"/>
                </w:r>
                <w:r w:rsidR="0030528F">
                  <w:instrText xml:space="preserve"> PAGE  \* MERGEFORMAT </w:instrText>
                </w:r>
                <w:r>
                  <w:fldChar w:fldCharType="separate"/>
                </w:r>
                <w:r w:rsidR="000A64CB">
                  <w:rPr>
                    <w:noProof/>
                  </w:rPr>
                  <w:t>2</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086" w:rsidRDefault="003F5086" w:rsidP="00D85761">
      <w:r>
        <w:separator/>
      </w:r>
    </w:p>
  </w:footnote>
  <w:footnote w:type="continuationSeparator" w:id="0">
    <w:p w:rsidR="003F5086" w:rsidRDefault="003F5086" w:rsidP="00D857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E0OWMxMjg4YWU0OGM5NmViY2M2YmQ0YzRkMzQ1ZjMifQ=="/>
    <w:docVar w:name="KSO_WPS_MARK_KEY" w:val="11d76243-2835-40b9-828a-3cb3d5cc2f71"/>
  </w:docVars>
  <w:rsids>
    <w:rsidRoot w:val="008046F7"/>
    <w:rsid w:val="00000564"/>
    <w:rsid w:val="00051947"/>
    <w:rsid w:val="00060230"/>
    <w:rsid w:val="0007184A"/>
    <w:rsid w:val="00077596"/>
    <w:rsid w:val="00090F67"/>
    <w:rsid w:val="000966DA"/>
    <w:rsid w:val="000A2386"/>
    <w:rsid w:val="000A4FE3"/>
    <w:rsid w:val="000A64CB"/>
    <w:rsid w:val="000E0BCC"/>
    <w:rsid w:val="000F288B"/>
    <w:rsid w:val="000F4EEB"/>
    <w:rsid w:val="000F63F4"/>
    <w:rsid w:val="0012048F"/>
    <w:rsid w:val="0012071C"/>
    <w:rsid w:val="00140399"/>
    <w:rsid w:val="00152130"/>
    <w:rsid w:val="00195D55"/>
    <w:rsid w:val="001A39BD"/>
    <w:rsid w:val="001B4325"/>
    <w:rsid w:val="001B5BAA"/>
    <w:rsid w:val="001D43BF"/>
    <w:rsid w:val="001D72CA"/>
    <w:rsid w:val="001E6294"/>
    <w:rsid w:val="001E7A14"/>
    <w:rsid w:val="001F6359"/>
    <w:rsid w:val="00203371"/>
    <w:rsid w:val="00215D9A"/>
    <w:rsid w:val="0024042C"/>
    <w:rsid w:val="00245EEC"/>
    <w:rsid w:val="002553B2"/>
    <w:rsid w:val="00256C95"/>
    <w:rsid w:val="00265149"/>
    <w:rsid w:val="0026547F"/>
    <w:rsid w:val="00273839"/>
    <w:rsid w:val="00274ADC"/>
    <w:rsid w:val="002B06C5"/>
    <w:rsid w:val="002B0DCD"/>
    <w:rsid w:val="002B5006"/>
    <w:rsid w:val="002B658C"/>
    <w:rsid w:val="002C1D94"/>
    <w:rsid w:val="002C7C4E"/>
    <w:rsid w:val="002F7E29"/>
    <w:rsid w:val="0030528F"/>
    <w:rsid w:val="00311A5F"/>
    <w:rsid w:val="003164DC"/>
    <w:rsid w:val="00334C3E"/>
    <w:rsid w:val="003366A0"/>
    <w:rsid w:val="00361550"/>
    <w:rsid w:val="0039380A"/>
    <w:rsid w:val="003B271E"/>
    <w:rsid w:val="003B2825"/>
    <w:rsid w:val="003D3609"/>
    <w:rsid w:val="003D6C25"/>
    <w:rsid w:val="003E6567"/>
    <w:rsid w:val="003F2FAC"/>
    <w:rsid w:val="003F43F3"/>
    <w:rsid w:val="003F5086"/>
    <w:rsid w:val="00401A44"/>
    <w:rsid w:val="004165A3"/>
    <w:rsid w:val="004211C4"/>
    <w:rsid w:val="0043248C"/>
    <w:rsid w:val="00432CEF"/>
    <w:rsid w:val="00433157"/>
    <w:rsid w:val="00433595"/>
    <w:rsid w:val="00437AB2"/>
    <w:rsid w:val="00443C96"/>
    <w:rsid w:val="0045591F"/>
    <w:rsid w:val="004700E6"/>
    <w:rsid w:val="00471DBC"/>
    <w:rsid w:val="00482A15"/>
    <w:rsid w:val="00482FF5"/>
    <w:rsid w:val="004861FC"/>
    <w:rsid w:val="00486A0E"/>
    <w:rsid w:val="00487DC5"/>
    <w:rsid w:val="00495D1F"/>
    <w:rsid w:val="004B7EC7"/>
    <w:rsid w:val="004D6E2B"/>
    <w:rsid w:val="00502260"/>
    <w:rsid w:val="00502A76"/>
    <w:rsid w:val="0051418B"/>
    <w:rsid w:val="00535FBC"/>
    <w:rsid w:val="00561D9C"/>
    <w:rsid w:val="005742EA"/>
    <w:rsid w:val="00575114"/>
    <w:rsid w:val="005B353C"/>
    <w:rsid w:val="005D5B19"/>
    <w:rsid w:val="005E4963"/>
    <w:rsid w:val="00601F0D"/>
    <w:rsid w:val="0064493A"/>
    <w:rsid w:val="00660B59"/>
    <w:rsid w:val="00671875"/>
    <w:rsid w:val="00692589"/>
    <w:rsid w:val="00694D31"/>
    <w:rsid w:val="00695F53"/>
    <w:rsid w:val="006C3A1A"/>
    <w:rsid w:val="006C3AB1"/>
    <w:rsid w:val="006E3E19"/>
    <w:rsid w:val="006E4E71"/>
    <w:rsid w:val="006F5024"/>
    <w:rsid w:val="007050A6"/>
    <w:rsid w:val="00720EB0"/>
    <w:rsid w:val="00721A94"/>
    <w:rsid w:val="00745A04"/>
    <w:rsid w:val="0074665F"/>
    <w:rsid w:val="00755DDA"/>
    <w:rsid w:val="00763736"/>
    <w:rsid w:val="00765085"/>
    <w:rsid w:val="00767EF4"/>
    <w:rsid w:val="007C6DBC"/>
    <w:rsid w:val="007D0018"/>
    <w:rsid w:val="007D3202"/>
    <w:rsid w:val="007F0E23"/>
    <w:rsid w:val="00801EE4"/>
    <w:rsid w:val="00802BE6"/>
    <w:rsid w:val="0080419F"/>
    <w:rsid w:val="008046F7"/>
    <w:rsid w:val="00811DA7"/>
    <w:rsid w:val="00835B7A"/>
    <w:rsid w:val="00836314"/>
    <w:rsid w:val="008456FB"/>
    <w:rsid w:val="00852C3A"/>
    <w:rsid w:val="00853239"/>
    <w:rsid w:val="00855E69"/>
    <w:rsid w:val="00856904"/>
    <w:rsid w:val="0086007F"/>
    <w:rsid w:val="0086035F"/>
    <w:rsid w:val="00875B20"/>
    <w:rsid w:val="008825E0"/>
    <w:rsid w:val="00891C60"/>
    <w:rsid w:val="0089383E"/>
    <w:rsid w:val="008A0FBC"/>
    <w:rsid w:val="008A0FEB"/>
    <w:rsid w:val="008A555E"/>
    <w:rsid w:val="008B5FCB"/>
    <w:rsid w:val="008B6DC0"/>
    <w:rsid w:val="008C468D"/>
    <w:rsid w:val="008D07A9"/>
    <w:rsid w:val="008E1292"/>
    <w:rsid w:val="008E7175"/>
    <w:rsid w:val="008F5C16"/>
    <w:rsid w:val="009079EC"/>
    <w:rsid w:val="00912DD6"/>
    <w:rsid w:val="0091334E"/>
    <w:rsid w:val="00935459"/>
    <w:rsid w:val="00943199"/>
    <w:rsid w:val="009445E0"/>
    <w:rsid w:val="009571EF"/>
    <w:rsid w:val="009E1216"/>
    <w:rsid w:val="00A0096B"/>
    <w:rsid w:val="00A02CB1"/>
    <w:rsid w:val="00A12F9D"/>
    <w:rsid w:val="00A30CB3"/>
    <w:rsid w:val="00A317E3"/>
    <w:rsid w:val="00A32960"/>
    <w:rsid w:val="00A34E94"/>
    <w:rsid w:val="00A43D2F"/>
    <w:rsid w:val="00A45F60"/>
    <w:rsid w:val="00A47853"/>
    <w:rsid w:val="00A5110F"/>
    <w:rsid w:val="00A80A2B"/>
    <w:rsid w:val="00A83242"/>
    <w:rsid w:val="00AC3CDF"/>
    <w:rsid w:val="00AC4378"/>
    <w:rsid w:val="00AD0B4F"/>
    <w:rsid w:val="00AE3C4B"/>
    <w:rsid w:val="00B0501F"/>
    <w:rsid w:val="00B12C19"/>
    <w:rsid w:val="00B324AE"/>
    <w:rsid w:val="00B517E0"/>
    <w:rsid w:val="00B926FB"/>
    <w:rsid w:val="00BC1E68"/>
    <w:rsid w:val="00BD62B0"/>
    <w:rsid w:val="00BE4B08"/>
    <w:rsid w:val="00BF03FB"/>
    <w:rsid w:val="00BF5E39"/>
    <w:rsid w:val="00C06930"/>
    <w:rsid w:val="00C110D8"/>
    <w:rsid w:val="00C1313E"/>
    <w:rsid w:val="00C31C07"/>
    <w:rsid w:val="00C375D8"/>
    <w:rsid w:val="00C51E8E"/>
    <w:rsid w:val="00C55390"/>
    <w:rsid w:val="00C677F5"/>
    <w:rsid w:val="00CB09C6"/>
    <w:rsid w:val="00CD24D9"/>
    <w:rsid w:val="00CF2B0F"/>
    <w:rsid w:val="00D0245D"/>
    <w:rsid w:val="00D02DF1"/>
    <w:rsid w:val="00D1079A"/>
    <w:rsid w:val="00D13BCF"/>
    <w:rsid w:val="00D144CA"/>
    <w:rsid w:val="00D26F91"/>
    <w:rsid w:val="00D41E1F"/>
    <w:rsid w:val="00D50502"/>
    <w:rsid w:val="00D65DE6"/>
    <w:rsid w:val="00D73186"/>
    <w:rsid w:val="00D73832"/>
    <w:rsid w:val="00D85761"/>
    <w:rsid w:val="00DA1927"/>
    <w:rsid w:val="00DA2F0C"/>
    <w:rsid w:val="00DB7F27"/>
    <w:rsid w:val="00DC43BC"/>
    <w:rsid w:val="00DC6834"/>
    <w:rsid w:val="00DF464A"/>
    <w:rsid w:val="00DF7699"/>
    <w:rsid w:val="00DF76AD"/>
    <w:rsid w:val="00E00268"/>
    <w:rsid w:val="00E30218"/>
    <w:rsid w:val="00E360CA"/>
    <w:rsid w:val="00E40AEE"/>
    <w:rsid w:val="00E5601C"/>
    <w:rsid w:val="00E61B3C"/>
    <w:rsid w:val="00E8070A"/>
    <w:rsid w:val="00EA11E3"/>
    <w:rsid w:val="00EC7520"/>
    <w:rsid w:val="00ED72B1"/>
    <w:rsid w:val="00EF4F37"/>
    <w:rsid w:val="00F04D5B"/>
    <w:rsid w:val="00F17982"/>
    <w:rsid w:val="00F4430E"/>
    <w:rsid w:val="00F8433F"/>
    <w:rsid w:val="00FA2DAA"/>
    <w:rsid w:val="00FA40E4"/>
    <w:rsid w:val="00FB22B1"/>
    <w:rsid w:val="00FB789E"/>
    <w:rsid w:val="00FD685C"/>
    <w:rsid w:val="00FE0DBA"/>
    <w:rsid w:val="00FF0D6E"/>
    <w:rsid w:val="00FF4C61"/>
    <w:rsid w:val="05007113"/>
    <w:rsid w:val="08C906EE"/>
    <w:rsid w:val="08E21D08"/>
    <w:rsid w:val="090054B2"/>
    <w:rsid w:val="0BC731CC"/>
    <w:rsid w:val="0DE45CF4"/>
    <w:rsid w:val="11F94195"/>
    <w:rsid w:val="173F6170"/>
    <w:rsid w:val="1B665CC8"/>
    <w:rsid w:val="1E300587"/>
    <w:rsid w:val="24D4685E"/>
    <w:rsid w:val="257539AC"/>
    <w:rsid w:val="27834594"/>
    <w:rsid w:val="2DE7643A"/>
    <w:rsid w:val="2EF8295C"/>
    <w:rsid w:val="31204979"/>
    <w:rsid w:val="37BE35FD"/>
    <w:rsid w:val="39165BBB"/>
    <w:rsid w:val="39F32814"/>
    <w:rsid w:val="39F845E0"/>
    <w:rsid w:val="3E4E4383"/>
    <w:rsid w:val="41EE5DBD"/>
    <w:rsid w:val="42F620E2"/>
    <w:rsid w:val="44053316"/>
    <w:rsid w:val="44BC199B"/>
    <w:rsid w:val="482829A9"/>
    <w:rsid w:val="4DD654CA"/>
    <w:rsid w:val="54627C07"/>
    <w:rsid w:val="55657600"/>
    <w:rsid w:val="56AA7C15"/>
    <w:rsid w:val="57DB3900"/>
    <w:rsid w:val="590F41FC"/>
    <w:rsid w:val="5A4B606B"/>
    <w:rsid w:val="5D0F0361"/>
    <w:rsid w:val="5F4D6AD0"/>
    <w:rsid w:val="6117084A"/>
    <w:rsid w:val="61700C15"/>
    <w:rsid w:val="65674E76"/>
    <w:rsid w:val="6636294F"/>
    <w:rsid w:val="67E67C29"/>
    <w:rsid w:val="6B427AC6"/>
    <w:rsid w:val="6D3C51C7"/>
    <w:rsid w:val="6DF834CF"/>
    <w:rsid w:val="712F5CCE"/>
    <w:rsid w:val="71FB67DC"/>
    <w:rsid w:val="7367665C"/>
    <w:rsid w:val="77674583"/>
    <w:rsid w:val="78E802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064314"/>
  <w15:docId w15:val="{60988A65-0FAC-4F3A-9307-2DF9BAC7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76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D85761"/>
    <w:rPr>
      <w:sz w:val="18"/>
      <w:szCs w:val="18"/>
    </w:rPr>
  </w:style>
  <w:style w:type="paragraph" w:styleId="a5">
    <w:name w:val="footer"/>
    <w:basedOn w:val="a"/>
    <w:link w:val="a6"/>
    <w:uiPriority w:val="99"/>
    <w:unhideWhenUsed/>
    <w:qFormat/>
    <w:rsid w:val="00D85761"/>
    <w:pPr>
      <w:tabs>
        <w:tab w:val="center" w:pos="4153"/>
        <w:tab w:val="right" w:pos="8306"/>
      </w:tabs>
      <w:snapToGrid w:val="0"/>
      <w:jc w:val="left"/>
    </w:pPr>
    <w:rPr>
      <w:sz w:val="18"/>
      <w:szCs w:val="18"/>
    </w:rPr>
  </w:style>
  <w:style w:type="paragraph" w:styleId="a7">
    <w:name w:val="header"/>
    <w:basedOn w:val="a"/>
    <w:link w:val="a8"/>
    <w:uiPriority w:val="99"/>
    <w:unhideWhenUsed/>
    <w:qFormat/>
    <w:rsid w:val="00D85761"/>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D85761"/>
    <w:pPr>
      <w:spacing w:before="100" w:beforeAutospacing="1" w:after="100" w:afterAutospacing="1"/>
      <w:jc w:val="left"/>
    </w:pPr>
    <w:rPr>
      <w:rFonts w:ascii="Calibri" w:eastAsia="宋体" w:hAnsi="Calibri" w:cs="Times New Roman"/>
      <w:kern w:val="0"/>
      <w:sz w:val="24"/>
      <w:szCs w:val="24"/>
    </w:rPr>
  </w:style>
  <w:style w:type="character" w:styleId="aa">
    <w:name w:val="Strong"/>
    <w:basedOn w:val="a0"/>
    <w:uiPriority w:val="22"/>
    <w:qFormat/>
    <w:rsid w:val="00D85761"/>
    <w:rPr>
      <w:b/>
      <w:bCs/>
    </w:rPr>
  </w:style>
  <w:style w:type="character" w:customStyle="1" w:styleId="a8">
    <w:name w:val="页眉 字符"/>
    <w:basedOn w:val="a0"/>
    <w:link w:val="a7"/>
    <w:uiPriority w:val="99"/>
    <w:qFormat/>
    <w:rsid w:val="00D85761"/>
    <w:rPr>
      <w:sz w:val="18"/>
      <w:szCs w:val="18"/>
    </w:rPr>
  </w:style>
  <w:style w:type="character" w:customStyle="1" w:styleId="a6">
    <w:name w:val="页脚 字符"/>
    <w:basedOn w:val="a0"/>
    <w:link w:val="a5"/>
    <w:uiPriority w:val="99"/>
    <w:qFormat/>
    <w:rsid w:val="00D85761"/>
    <w:rPr>
      <w:sz w:val="18"/>
      <w:szCs w:val="18"/>
    </w:rPr>
  </w:style>
  <w:style w:type="paragraph" w:styleId="ab">
    <w:name w:val="List Paragraph"/>
    <w:basedOn w:val="a"/>
    <w:uiPriority w:val="34"/>
    <w:qFormat/>
    <w:rsid w:val="00D85761"/>
    <w:pPr>
      <w:ind w:firstLineChars="200" w:firstLine="420"/>
    </w:pPr>
  </w:style>
  <w:style w:type="paragraph" w:customStyle="1" w:styleId="ac">
    <w:name w:val="基本样式"/>
    <w:qFormat/>
    <w:rsid w:val="00D85761"/>
    <w:pPr>
      <w:spacing w:line="560" w:lineRule="exact"/>
      <w:contextualSpacing/>
    </w:pPr>
    <w:rPr>
      <w:rFonts w:ascii="仿宋" w:eastAsia="仿宋_GB2312" w:hAnsi="仿宋"/>
      <w:kern w:val="2"/>
      <w:sz w:val="32"/>
      <w:szCs w:val="24"/>
    </w:rPr>
  </w:style>
  <w:style w:type="character" w:customStyle="1" w:styleId="a4">
    <w:name w:val="批注框文本 字符"/>
    <w:basedOn w:val="a0"/>
    <w:link w:val="a3"/>
    <w:uiPriority w:val="99"/>
    <w:semiHidden/>
    <w:qFormat/>
    <w:rsid w:val="00D85761"/>
    <w:rPr>
      <w:kern w:val="2"/>
      <w:sz w:val="18"/>
      <w:szCs w:val="18"/>
    </w:rPr>
  </w:style>
  <w:style w:type="character" w:customStyle="1" w:styleId="fontstyle01">
    <w:name w:val="fontstyle01"/>
    <w:basedOn w:val="a0"/>
    <w:rsid w:val="00D85761"/>
    <w:rPr>
      <w:rFonts w:ascii="仿宋_GB2312" w:eastAsia="仿宋_GB2312" w:hint="eastAsia"/>
      <w:color w:val="000000"/>
      <w:sz w:val="32"/>
      <w:szCs w:val="32"/>
    </w:rPr>
  </w:style>
  <w:style w:type="character" w:customStyle="1" w:styleId="fontstyle11">
    <w:name w:val="fontstyle11"/>
    <w:basedOn w:val="a0"/>
    <w:qFormat/>
    <w:rsid w:val="00D85761"/>
    <w:rPr>
      <w:rFonts w:ascii="TimesNewRoman" w:hAnsi="TimesNewRoman" w:hint="default"/>
      <w:color w:val="000000"/>
      <w:sz w:val="32"/>
      <w:szCs w:val="32"/>
    </w:rPr>
  </w:style>
  <w:style w:type="character" w:customStyle="1" w:styleId="fontstyle31">
    <w:name w:val="fontstyle31"/>
    <w:basedOn w:val="a0"/>
    <w:qFormat/>
    <w:rsid w:val="00D85761"/>
    <w:rPr>
      <w:rFonts w:ascii="FZFSJW--GB1-0" w:hAnsi="FZFSJW--GB1-0" w:hint="default"/>
      <w:color w:val="000000"/>
      <w:sz w:val="28"/>
      <w:szCs w:val="28"/>
    </w:rPr>
  </w:style>
  <w:style w:type="character" w:customStyle="1" w:styleId="fontstyle21">
    <w:name w:val="fontstyle21"/>
    <w:basedOn w:val="a0"/>
    <w:rsid w:val="00D85761"/>
    <w:rPr>
      <w:rFonts w:ascii="TimesNewRoman" w:hAnsi="TimesNewRoman" w:hint="default"/>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27DB31-4FF7-4040-A548-C9D3B716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602</Words>
  <Characters>3432</Characters>
  <Application>Microsoft Office Word</Application>
  <DocSecurity>0</DocSecurity>
  <Lines>28</Lines>
  <Paragraphs>8</Paragraphs>
  <ScaleCrop>false</ScaleCrop>
  <Company>Microsoft China</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欧 英元</dc:creator>
  <cp:lastModifiedBy>Windows 10</cp:lastModifiedBy>
  <cp:revision>163</cp:revision>
  <cp:lastPrinted>2023-04-20T03:17:00Z</cp:lastPrinted>
  <dcterms:created xsi:type="dcterms:W3CDTF">2020-06-27T03:38:00Z</dcterms:created>
  <dcterms:modified xsi:type="dcterms:W3CDTF">2023-08-02T09:01:00Z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F69F0199C87F4C77A3B4D5A137D520EE</vt:lpwstr>
  </property>
</Properties>
</file>