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auto"/>
        <w:ind w:firstLine="0" w:firstLineChars="0"/>
        <w:jc w:val="center"/>
        <w:rPr>
          <w:rFonts w:ascii="Times New Roman" w:hAnsi="Times New Roman" w:eastAsia="黑体"/>
          <w:color w:val="000000"/>
          <w:sz w:val="40"/>
          <w:szCs w:val="28"/>
        </w:rPr>
      </w:pPr>
      <w:bookmarkStart w:id="0" w:name="_Toc527363694"/>
      <w:r>
        <w:rPr>
          <w:rFonts w:ascii="Times New Roman" w:hAnsi="Times New Roman" w:eastAsia="黑体"/>
          <w:color w:val="000000"/>
          <w:sz w:val="40"/>
          <w:szCs w:val="28"/>
        </w:rPr>
        <w:fldChar w:fldCharType="begin"/>
      </w:r>
      <w:r>
        <w:rPr>
          <w:rFonts w:ascii="Times New Roman" w:hAnsi="Times New Roman" w:eastAsia="黑体"/>
          <w:color w:val="000000"/>
          <w:sz w:val="40"/>
          <w:szCs w:val="28"/>
        </w:rPr>
        <w:instrText xml:space="preserve">ADDIN CNKISM.UserStyle</w:instrText>
      </w:r>
      <w:r>
        <w:rPr>
          <w:rFonts w:ascii="Times New Roman" w:hAnsi="Times New Roman" w:eastAsia="黑体"/>
          <w:color w:val="000000"/>
          <w:sz w:val="40"/>
          <w:szCs w:val="28"/>
        </w:rPr>
        <w:fldChar w:fldCharType="end"/>
      </w:r>
    </w:p>
    <w:p>
      <w:pPr>
        <w:spacing w:line="660" w:lineRule="auto"/>
        <w:ind w:firstLine="0" w:firstLineChars="0"/>
        <w:jc w:val="center"/>
        <w:rPr>
          <w:rFonts w:ascii="Times New Roman" w:hAnsi="Times New Roman" w:eastAsia="黑体"/>
          <w:color w:val="000000"/>
          <w:sz w:val="40"/>
          <w:szCs w:val="28"/>
        </w:rPr>
      </w:pPr>
    </w:p>
    <w:p>
      <w:pPr>
        <w:ind w:firstLine="0" w:firstLineChars="0"/>
        <w:jc w:val="center"/>
        <w:rPr>
          <w:rFonts w:ascii="Times New Roman" w:hAnsi="Times New Roman" w:eastAsia="黑体"/>
          <w:color w:val="000000"/>
          <w:sz w:val="44"/>
          <w:szCs w:val="28"/>
        </w:rPr>
      </w:pPr>
      <w:r>
        <w:rPr>
          <w:rFonts w:ascii="Times New Roman" w:hAnsi="Times New Roman" w:eastAsia="黑体"/>
          <w:color w:val="000000"/>
          <w:sz w:val="44"/>
          <w:szCs w:val="28"/>
        </w:rPr>
        <w:t>湛江霞山区产业园（2019-2022年）</w:t>
      </w:r>
    </w:p>
    <w:p>
      <w:pPr>
        <w:spacing w:beforeLines="50" w:afterLines="50"/>
        <w:ind w:firstLine="0" w:firstLineChars="0"/>
        <w:jc w:val="center"/>
        <w:rPr>
          <w:rFonts w:ascii="Times New Roman" w:hAnsi="Times New Roman" w:eastAsia="黑体"/>
          <w:color w:val="000000"/>
          <w:sz w:val="44"/>
          <w:szCs w:val="28"/>
        </w:rPr>
      </w:pPr>
      <w:r>
        <w:rPr>
          <w:rFonts w:ascii="Times New Roman" w:hAnsi="Times New Roman" w:eastAsia="黑体"/>
          <w:color w:val="000000"/>
          <w:sz w:val="44"/>
          <w:szCs w:val="28"/>
        </w:rPr>
        <w:t>发展规划</w:t>
      </w:r>
    </w:p>
    <w:p>
      <w:pPr>
        <w:ind w:firstLine="0" w:firstLineChars="0"/>
        <w:jc w:val="center"/>
        <w:rPr>
          <w:rFonts w:ascii="Times New Roman" w:hAnsi="Times New Roman"/>
          <w:color w:val="000000"/>
          <w:sz w:val="28"/>
          <w:szCs w:val="28"/>
        </w:rPr>
      </w:pPr>
    </w:p>
    <w:p>
      <w:pPr>
        <w:adjustRightInd w:val="0"/>
        <w:snapToGrid w:val="0"/>
        <w:ind w:firstLine="0" w:firstLineChars="0"/>
        <w:jc w:val="center"/>
        <w:rPr>
          <w:rFonts w:ascii="Times New Roman" w:hAnsi="Times New Roman" w:eastAsia="黑体"/>
          <w:bCs/>
          <w:color w:val="000000"/>
          <w:sz w:val="28"/>
          <w:szCs w:val="28"/>
        </w:rPr>
      </w:pPr>
    </w:p>
    <w:p>
      <w:pPr>
        <w:ind w:firstLine="0" w:firstLineChars="0"/>
        <w:rPr>
          <w:rFonts w:ascii="Times New Roman" w:hAnsi="Times New Roman"/>
          <w:color w:val="000000"/>
          <w:sz w:val="28"/>
          <w:szCs w:val="28"/>
        </w:rPr>
      </w:pPr>
    </w:p>
    <w:p>
      <w:pPr>
        <w:adjustRightInd w:val="0"/>
        <w:snapToGrid w:val="0"/>
        <w:ind w:firstLine="0" w:firstLineChars="0"/>
        <w:jc w:val="center"/>
        <w:rPr>
          <w:rFonts w:ascii="Times New Roman" w:hAnsi="Times New Roman" w:eastAsia="黑体"/>
          <w:bCs/>
          <w:color w:val="000000"/>
          <w:sz w:val="28"/>
          <w:szCs w:val="28"/>
        </w:rPr>
      </w:pPr>
    </w:p>
    <w:p>
      <w:pPr>
        <w:adjustRightInd w:val="0"/>
        <w:snapToGrid w:val="0"/>
        <w:ind w:firstLine="0" w:firstLineChars="0"/>
        <w:jc w:val="center"/>
        <w:rPr>
          <w:rFonts w:ascii="Times New Roman" w:hAnsi="Times New Roman" w:eastAsia="黑体"/>
          <w:bCs/>
          <w:color w:val="000000"/>
          <w:sz w:val="28"/>
          <w:szCs w:val="28"/>
        </w:rPr>
      </w:pPr>
    </w:p>
    <w:p>
      <w:pPr>
        <w:adjustRightInd w:val="0"/>
        <w:snapToGrid w:val="0"/>
        <w:ind w:firstLine="0" w:firstLineChars="0"/>
        <w:jc w:val="center"/>
        <w:rPr>
          <w:rFonts w:ascii="Times New Roman" w:hAnsi="Times New Roman" w:eastAsia="黑体"/>
          <w:bCs/>
          <w:color w:val="000000"/>
          <w:sz w:val="28"/>
          <w:szCs w:val="28"/>
        </w:rPr>
      </w:pPr>
    </w:p>
    <w:p>
      <w:pPr>
        <w:adjustRightInd w:val="0"/>
        <w:snapToGrid w:val="0"/>
        <w:ind w:firstLine="0" w:firstLineChars="0"/>
        <w:jc w:val="center"/>
        <w:rPr>
          <w:rFonts w:ascii="Times New Roman" w:hAnsi="Times New Roman" w:eastAsia="黑体"/>
          <w:bCs/>
          <w:color w:val="000000"/>
          <w:sz w:val="28"/>
          <w:szCs w:val="28"/>
        </w:rPr>
      </w:pPr>
    </w:p>
    <w:p>
      <w:pPr>
        <w:adjustRightInd w:val="0"/>
        <w:snapToGrid w:val="0"/>
        <w:ind w:firstLine="0" w:firstLineChars="0"/>
        <w:jc w:val="center"/>
        <w:rPr>
          <w:rFonts w:ascii="Times New Roman" w:hAnsi="Times New Roman" w:eastAsia="黑体"/>
          <w:bCs/>
          <w:color w:val="000000"/>
          <w:sz w:val="28"/>
          <w:szCs w:val="28"/>
        </w:rPr>
      </w:pPr>
    </w:p>
    <w:p>
      <w:pPr>
        <w:adjustRightInd w:val="0"/>
        <w:snapToGrid w:val="0"/>
        <w:ind w:firstLine="0" w:firstLineChars="0"/>
        <w:jc w:val="center"/>
        <w:rPr>
          <w:rFonts w:ascii="Times New Roman" w:hAnsi="Times New Roman" w:eastAsia="黑体"/>
          <w:bCs/>
          <w:color w:val="000000"/>
          <w:sz w:val="28"/>
          <w:szCs w:val="28"/>
        </w:rPr>
      </w:pPr>
    </w:p>
    <w:p>
      <w:pPr>
        <w:adjustRightInd w:val="0"/>
        <w:snapToGrid w:val="0"/>
        <w:ind w:firstLine="0" w:firstLineChars="0"/>
        <w:jc w:val="center"/>
        <w:rPr>
          <w:rFonts w:ascii="Times New Roman" w:hAnsi="Times New Roman" w:eastAsia="黑体"/>
          <w:bCs/>
          <w:color w:val="000000"/>
          <w:sz w:val="28"/>
          <w:szCs w:val="28"/>
        </w:rPr>
      </w:pPr>
    </w:p>
    <w:p>
      <w:pPr>
        <w:adjustRightInd w:val="0"/>
        <w:snapToGrid w:val="0"/>
        <w:ind w:firstLine="0" w:firstLineChars="0"/>
        <w:jc w:val="center"/>
        <w:rPr>
          <w:rFonts w:ascii="Times New Roman" w:hAnsi="Times New Roman" w:eastAsia="黑体"/>
          <w:bCs/>
          <w:color w:val="000000"/>
          <w:sz w:val="28"/>
          <w:szCs w:val="28"/>
        </w:rPr>
      </w:pPr>
    </w:p>
    <w:p>
      <w:pPr>
        <w:adjustRightInd w:val="0"/>
        <w:snapToGrid w:val="0"/>
        <w:ind w:firstLine="0" w:firstLineChars="0"/>
        <w:jc w:val="center"/>
        <w:rPr>
          <w:rFonts w:ascii="Times New Roman" w:hAnsi="Times New Roman" w:eastAsia="黑体"/>
          <w:bCs/>
          <w:color w:val="000000"/>
          <w:sz w:val="28"/>
          <w:szCs w:val="28"/>
        </w:rPr>
      </w:pPr>
    </w:p>
    <w:p>
      <w:pPr>
        <w:adjustRightInd w:val="0"/>
        <w:snapToGrid w:val="0"/>
        <w:ind w:firstLine="0" w:firstLineChars="0"/>
        <w:jc w:val="center"/>
        <w:rPr>
          <w:rFonts w:hint="eastAsia" w:ascii="Times New Roman" w:hAnsi="Times New Roman" w:eastAsia="黑体"/>
          <w:bCs/>
          <w:color w:val="000000"/>
          <w:sz w:val="28"/>
          <w:szCs w:val="28"/>
        </w:rPr>
      </w:pPr>
    </w:p>
    <w:p>
      <w:pPr>
        <w:adjustRightInd w:val="0"/>
        <w:snapToGrid w:val="0"/>
        <w:ind w:firstLine="0" w:firstLineChars="0"/>
        <w:jc w:val="center"/>
        <w:rPr>
          <w:rFonts w:ascii="Times New Roman" w:hAnsi="Times New Roman" w:eastAsia="黑体"/>
          <w:bCs/>
          <w:color w:val="000000"/>
          <w:sz w:val="28"/>
          <w:szCs w:val="28"/>
        </w:rPr>
      </w:pPr>
    </w:p>
    <w:p>
      <w:pPr>
        <w:adjustRightInd w:val="0"/>
        <w:snapToGrid w:val="0"/>
        <w:ind w:firstLine="0" w:firstLineChars="0"/>
        <w:jc w:val="center"/>
        <w:rPr>
          <w:rFonts w:ascii="Times New Roman" w:hAnsi="Times New Roman" w:eastAsia="黑体"/>
          <w:bCs/>
          <w:color w:val="000000"/>
          <w:sz w:val="28"/>
          <w:szCs w:val="28"/>
        </w:rPr>
      </w:pPr>
    </w:p>
    <w:p>
      <w:pPr>
        <w:ind w:firstLine="0" w:firstLineChars="0"/>
        <w:jc w:val="center"/>
        <w:rPr>
          <w:rFonts w:eastAsia="黑体"/>
          <w:color w:val="000000"/>
          <w:sz w:val="28"/>
          <w:szCs w:val="28"/>
        </w:rPr>
      </w:pPr>
      <w:r>
        <w:rPr>
          <w:rFonts w:hint="eastAsia" w:eastAsia="黑体"/>
          <w:color w:val="000000"/>
          <w:sz w:val="28"/>
          <w:szCs w:val="28"/>
        </w:rPr>
        <w:t>湛江市人民政府</w:t>
      </w:r>
    </w:p>
    <w:p>
      <w:pPr>
        <w:ind w:firstLine="0" w:firstLineChars="0"/>
        <w:jc w:val="center"/>
        <w:rPr>
          <w:rFonts w:eastAsia="黑体"/>
          <w:color w:val="000000"/>
          <w:sz w:val="28"/>
          <w:szCs w:val="28"/>
        </w:rPr>
      </w:pPr>
      <w:r>
        <w:rPr>
          <w:rFonts w:hint="eastAsia" w:eastAsia="黑体"/>
          <w:color w:val="000000"/>
          <w:sz w:val="28"/>
          <w:szCs w:val="28"/>
        </w:rPr>
        <w:t>二〇一九年五</w:t>
      </w:r>
      <w:r>
        <w:rPr>
          <w:rFonts w:eastAsia="黑体"/>
          <w:color w:val="000000"/>
          <w:sz w:val="28"/>
          <w:szCs w:val="28"/>
        </w:rPr>
        <w:t>月</w:t>
      </w:r>
    </w:p>
    <w:p>
      <w:pPr>
        <w:ind w:firstLine="0" w:firstLineChars="0"/>
        <w:jc w:val="center"/>
        <w:rPr>
          <w:rFonts w:ascii="Times New Roman" w:hAnsi="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r>
        <w:rPr>
          <w:rFonts w:ascii="Times New Roman" w:hAnsi="Times New Roman" w:eastAsia="黑体"/>
          <w:color w:val="000000"/>
          <w:sz w:val="28"/>
          <w:szCs w:val="28"/>
        </w:rPr>
        <w:br w:type="page"/>
      </w:r>
      <w:bookmarkStart w:id="1" w:name="_Toc527931541"/>
      <w:bookmarkStart w:id="2" w:name="_Toc527931410"/>
    </w:p>
    <w:p>
      <w:pPr>
        <w:pStyle w:val="38"/>
        <w:spacing w:before="156" w:after="156"/>
        <w:ind w:firstLine="640"/>
        <w:rPr>
          <w:rFonts w:ascii="Times New Roman" w:hAnsi="Times New Roman" w:cs="Times New Roman"/>
          <w:lang w:val="zh-CN"/>
        </w:rPr>
        <w:sectPr>
          <w:footerReference r:id="rId11" w:type="default"/>
          <w:pgSz w:w="11906" w:h="16838"/>
          <w:pgMar w:top="1440" w:right="1800" w:bottom="1440" w:left="1800" w:header="851" w:footer="992" w:gutter="0"/>
          <w:pgNumType w:start="1"/>
          <w:cols w:space="425" w:num="1"/>
          <w:docGrid w:type="lines" w:linePitch="312" w:charSpace="0"/>
        </w:sectPr>
      </w:pPr>
    </w:p>
    <w:p>
      <w:pPr>
        <w:pStyle w:val="38"/>
        <w:spacing w:before="217" w:after="217" w:line="360" w:lineRule="auto"/>
        <w:jc w:val="center"/>
        <w:rPr>
          <w:rFonts w:ascii="Times New Roman" w:hAnsi="Times New Roman" w:eastAsia="黑体" w:cs="Times New Roman"/>
          <w:b w:val="0"/>
          <w:color w:val="auto"/>
          <w:sz w:val="36"/>
        </w:rPr>
      </w:pPr>
      <w:r>
        <w:rPr>
          <w:rFonts w:ascii="Times New Roman" w:hAnsi="Times New Roman" w:eastAsia="黑体" w:cs="Times New Roman"/>
          <w:b w:val="0"/>
          <w:color w:val="auto"/>
          <w:sz w:val="36"/>
          <w:lang w:val="zh-CN"/>
        </w:rPr>
        <w:t>目录</w:t>
      </w:r>
    </w:p>
    <w:p>
      <w:pPr>
        <w:pStyle w:val="15"/>
        <w:rPr>
          <w:rFonts w:asciiTheme="minorHAnsi" w:hAnsiTheme="minorHAnsi" w:eastAsiaTheme="minorEastAsia" w:cstheme="minorBidi"/>
          <w:sz w:val="21"/>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fldChar w:fldCharType="begin"/>
      </w:r>
      <w:r>
        <w:instrText xml:space="preserve"> HYPERLINK \l "_Toc7162587" </w:instrText>
      </w:r>
      <w:r>
        <w:fldChar w:fldCharType="separate"/>
      </w:r>
      <w:r>
        <w:rPr>
          <w:rStyle w:val="23"/>
          <w:rFonts w:ascii="Times New Roman" w:hAnsi="Times New Roman"/>
        </w:rPr>
        <w:t>一、规划概况</w:t>
      </w:r>
      <w:r>
        <w:tab/>
      </w:r>
      <w:r>
        <w:fldChar w:fldCharType="begin"/>
      </w:r>
      <w:r>
        <w:instrText xml:space="preserve"> PAGEREF _Toc7162587 \h </w:instrText>
      </w:r>
      <w:r>
        <w:fldChar w:fldCharType="separate"/>
      </w:r>
      <w:r>
        <w:t>1</w:t>
      </w:r>
      <w:r>
        <w:fldChar w:fldCharType="end"/>
      </w:r>
      <w:r>
        <w:fldChar w:fldCharType="end"/>
      </w:r>
    </w:p>
    <w:p>
      <w:pPr>
        <w:pStyle w:val="17"/>
        <w:ind w:left="640"/>
        <w:rPr>
          <w:rFonts w:asciiTheme="minorHAnsi" w:hAnsiTheme="minorHAnsi" w:eastAsiaTheme="minorEastAsia" w:cstheme="minorBidi"/>
          <w:sz w:val="21"/>
        </w:rPr>
      </w:pPr>
      <w:r>
        <w:fldChar w:fldCharType="begin"/>
      </w:r>
      <w:r>
        <w:instrText xml:space="preserve"> HYPERLINK \l "_Toc7162588" </w:instrText>
      </w:r>
      <w:r>
        <w:fldChar w:fldCharType="separate"/>
      </w:r>
      <w:r>
        <w:rPr>
          <w:rStyle w:val="23"/>
          <w:rFonts w:ascii="Times New Roman" w:hAnsi="Times New Roman"/>
        </w:rPr>
        <w:t>（一）背景意义</w:t>
      </w:r>
      <w:r>
        <w:tab/>
      </w:r>
      <w:r>
        <w:fldChar w:fldCharType="begin"/>
      </w:r>
      <w:r>
        <w:instrText xml:space="preserve"> PAGEREF _Toc7162588 \h </w:instrText>
      </w:r>
      <w:r>
        <w:fldChar w:fldCharType="separate"/>
      </w:r>
      <w:r>
        <w:t>1</w:t>
      </w:r>
      <w:r>
        <w:fldChar w:fldCharType="end"/>
      </w:r>
      <w:r>
        <w:fldChar w:fldCharType="end"/>
      </w:r>
    </w:p>
    <w:p>
      <w:pPr>
        <w:pStyle w:val="17"/>
        <w:ind w:left="640"/>
        <w:rPr>
          <w:rFonts w:asciiTheme="minorHAnsi" w:hAnsiTheme="minorHAnsi" w:eastAsiaTheme="minorEastAsia" w:cstheme="minorBidi"/>
          <w:sz w:val="21"/>
        </w:rPr>
      </w:pPr>
      <w:r>
        <w:fldChar w:fldCharType="begin"/>
      </w:r>
      <w:r>
        <w:instrText xml:space="preserve"> HYPERLINK \l "_Toc7162589" </w:instrText>
      </w:r>
      <w:r>
        <w:fldChar w:fldCharType="separate"/>
      </w:r>
      <w:r>
        <w:rPr>
          <w:rStyle w:val="23"/>
          <w:rFonts w:ascii="Times New Roman" w:hAnsi="Times New Roman"/>
        </w:rPr>
        <w:t>（二）规划范围和期限</w:t>
      </w:r>
      <w:r>
        <w:tab/>
      </w:r>
      <w:r>
        <w:fldChar w:fldCharType="begin"/>
      </w:r>
      <w:r>
        <w:instrText xml:space="preserve"> PAGEREF _Toc7162589 \h </w:instrText>
      </w:r>
      <w:r>
        <w:fldChar w:fldCharType="separate"/>
      </w:r>
      <w:r>
        <w:t>2</w:t>
      </w:r>
      <w:r>
        <w:fldChar w:fldCharType="end"/>
      </w:r>
      <w:r>
        <w:fldChar w:fldCharType="end"/>
      </w:r>
    </w:p>
    <w:p>
      <w:pPr>
        <w:pStyle w:val="8"/>
        <w:ind w:left="960"/>
        <w:rPr>
          <w:rFonts w:asciiTheme="minorHAnsi" w:hAnsiTheme="minorHAnsi" w:eastAsiaTheme="minorEastAsia" w:cstheme="minorBidi"/>
          <w:sz w:val="21"/>
        </w:rPr>
      </w:pPr>
      <w:r>
        <w:fldChar w:fldCharType="begin"/>
      </w:r>
      <w:r>
        <w:instrText xml:space="preserve"> HYPERLINK \l "_Toc7162590" </w:instrText>
      </w:r>
      <w:r>
        <w:fldChar w:fldCharType="separate"/>
      </w:r>
      <w:r>
        <w:rPr>
          <w:rStyle w:val="23"/>
          <w:rFonts w:ascii="Times New Roman" w:hAnsi="Times New Roman"/>
        </w:rPr>
        <w:t>1.规划范围</w:t>
      </w:r>
      <w:r>
        <w:tab/>
      </w:r>
      <w:r>
        <w:fldChar w:fldCharType="begin"/>
      </w:r>
      <w:r>
        <w:instrText xml:space="preserve"> PAGEREF _Toc7162590 \h </w:instrText>
      </w:r>
      <w:r>
        <w:fldChar w:fldCharType="separate"/>
      </w:r>
      <w:r>
        <w:t>2</w:t>
      </w:r>
      <w:r>
        <w:fldChar w:fldCharType="end"/>
      </w:r>
      <w:r>
        <w:fldChar w:fldCharType="end"/>
      </w:r>
    </w:p>
    <w:p>
      <w:pPr>
        <w:pStyle w:val="8"/>
        <w:ind w:left="960"/>
        <w:rPr>
          <w:rFonts w:asciiTheme="minorHAnsi" w:hAnsiTheme="minorHAnsi" w:eastAsiaTheme="minorEastAsia" w:cstheme="minorBidi"/>
          <w:sz w:val="21"/>
        </w:rPr>
      </w:pPr>
      <w:r>
        <w:fldChar w:fldCharType="begin"/>
      </w:r>
      <w:r>
        <w:instrText xml:space="preserve"> HYPERLINK \l "_Toc7162591" </w:instrText>
      </w:r>
      <w:r>
        <w:fldChar w:fldCharType="separate"/>
      </w:r>
      <w:r>
        <w:rPr>
          <w:rStyle w:val="23"/>
          <w:rFonts w:ascii="Times New Roman" w:hAnsi="Times New Roman"/>
        </w:rPr>
        <w:t>2.规划时限</w:t>
      </w:r>
      <w:r>
        <w:tab/>
      </w:r>
      <w:r>
        <w:fldChar w:fldCharType="begin"/>
      </w:r>
      <w:r>
        <w:instrText xml:space="preserve"> PAGEREF _Toc7162591 \h </w:instrText>
      </w:r>
      <w:r>
        <w:fldChar w:fldCharType="separate"/>
      </w:r>
      <w:r>
        <w:t>3</w:t>
      </w:r>
      <w:r>
        <w:fldChar w:fldCharType="end"/>
      </w:r>
      <w:r>
        <w:fldChar w:fldCharType="end"/>
      </w:r>
    </w:p>
    <w:p>
      <w:pPr>
        <w:pStyle w:val="17"/>
        <w:ind w:left="640"/>
        <w:rPr>
          <w:rFonts w:asciiTheme="minorHAnsi" w:hAnsiTheme="minorHAnsi" w:eastAsiaTheme="minorEastAsia" w:cstheme="minorBidi"/>
          <w:sz w:val="21"/>
        </w:rPr>
      </w:pPr>
      <w:r>
        <w:fldChar w:fldCharType="begin"/>
      </w:r>
      <w:r>
        <w:instrText xml:space="preserve"> HYPERLINK \l "_Toc7162592" </w:instrText>
      </w:r>
      <w:r>
        <w:fldChar w:fldCharType="separate"/>
      </w:r>
      <w:r>
        <w:rPr>
          <w:rStyle w:val="23"/>
          <w:rFonts w:ascii="Times New Roman" w:hAnsi="Times New Roman"/>
        </w:rPr>
        <w:t>（三）规划依据</w:t>
      </w:r>
      <w:r>
        <w:tab/>
      </w:r>
      <w:r>
        <w:fldChar w:fldCharType="begin"/>
      </w:r>
      <w:r>
        <w:instrText xml:space="preserve"> PAGEREF _Toc7162592 \h </w:instrText>
      </w:r>
      <w:r>
        <w:fldChar w:fldCharType="separate"/>
      </w:r>
      <w:r>
        <w:t>3</w:t>
      </w:r>
      <w:r>
        <w:fldChar w:fldCharType="end"/>
      </w:r>
      <w:r>
        <w:fldChar w:fldCharType="end"/>
      </w:r>
    </w:p>
    <w:p>
      <w:pPr>
        <w:pStyle w:val="8"/>
        <w:ind w:left="960"/>
        <w:rPr>
          <w:rFonts w:asciiTheme="minorHAnsi" w:hAnsiTheme="minorHAnsi" w:eastAsiaTheme="minorEastAsia" w:cstheme="minorBidi"/>
          <w:sz w:val="21"/>
        </w:rPr>
      </w:pPr>
      <w:r>
        <w:fldChar w:fldCharType="begin"/>
      </w:r>
      <w:r>
        <w:instrText xml:space="preserve"> HYPERLINK \l "_Toc7162593" </w:instrText>
      </w:r>
      <w:r>
        <w:fldChar w:fldCharType="separate"/>
      </w:r>
      <w:r>
        <w:rPr>
          <w:rStyle w:val="23"/>
          <w:rFonts w:ascii="Times New Roman" w:hAnsi="Times New Roman"/>
        </w:rPr>
        <w:t>1.法律规范</w:t>
      </w:r>
      <w:r>
        <w:tab/>
      </w:r>
      <w:r>
        <w:fldChar w:fldCharType="begin"/>
      </w:r>
      <w:r>
        <w:instrText xml:space="preserve"> PAGEREF _Toc7162593 \h </w:instrText>
      </w:r>
      <w:r>
        <w:fldChar w:fldCharType="separate"/>
      </w:r>
      <w:r>
        <w:t>3</w:t>
      </w:r>
      <w:r>
        <w:fldChar w:fldCharType="end"/>
      </w:r>
      <w:r>
        <w:fldChar w:fldCharType="end"/>
      </w:r>
    </w:p>
    <w:p>
      <w:pPr>
        <w:pStyle w:val="8"/>
        <w:ind w:left="960"/>
        <w:rPr>
          <w:rFonts w:asciiTheme="minorHAnsi" w:hAnsiTheme="minorHAnsi" w:eastAsiaTheme="minorEastAsia" w:cstheme="minorBidi"/>
          <w:sz w:val="21"/>
        </w:rPr>
      </w:pPr>
      <w:r>
        <w:fldChar w:fldCharType="begin"/>
      </w:r>
      <w:r>
        <w:instrText xml:space="preserve"> HYPERLINK \l "_Toc7162594" </w:instrText>
      </w:r>
      <w:r>
        <w:fldChar w:fldCharType="separate"/>
      </w:r>
      <w:r>
        <w:rPr>
          <w:rStyle w:val="23"/>
          <w:rFonts w:ascii="Times New Roman" w:hAnsi="Times New Roman"/>
        </w:rPr>
        <w:t>2.相关规划、政策文件</w:t>
      </w:r>
      <w:r>
        <w:tab/>
      </w:r>
      <w:r>
        <w:fldChar w:fldCharType="begin"/>
      </w:r>
      <w:r>
        <w:instrText xml:space="preserve"> PAGEREF _Toc7162594 \h </w:instrText>
      </w:r>
      <w:r>
        <w:fldChar w:fldCharType="separate"/>
      </w:r>
      <w:r>
        <w:t>4</w:t>
      </w:r>
      <w:r>
        <w:fldChar w:fldCharType="end"/>
      </w:r>
      <w:r>
        <w:fldChar w:fldCharType="end"/>
      </w:r>
    </w:p>
    <w:p>
      <w:pPr>
        <w:pStyle w:val="15"/>
        <w:rPr>
          <w:rFonts w:asciiTheme="minorHAnsi" w:hAnsiTheme="minorHAnsi" w:eastAsiaTheme="minorEastAsia" w:cstheme="minorBidi"/>
          <w:sz w:val="21"/>
        </w:rPr>
      </w:pPr>
      <w:r>
        <w:fldChar w:fldCharType="begin"/>
      </w:r>
      <w:r>
        <w:instrText xml:space="preserve"> HYPERLINK \l "_Toc7162595" </w:instrText>
      </w:r>
      <w:r>
        <w:fldChar w:fldCharType="separate"/>
      </w:r>
      <w:r>
        <w:rPr>
          <w:rStyle w:val="23"/>
          <w:rFonts w:ascii="Times New Roman" w:hAnsi="Times New Roman"/>
        </w:rPr>
        <w:t>二、基础与环境</w:t>
      </w:r>
      <w:r>
        <w:tab/>
      </w:r>
      <w:r>
        <w:fldChar w:fldCharType="begin"/>
      </w:r>
      <w:r>
        <w:instrText xml:space="preserve"> PAGEREF _Toc7162595 \h </w:instrText>
      </w:r>
      <w:r>
        <w:fldChar w:fldCharType="separate"/>
      </w:r>
      <w:r>
        <w:t>5</w:t>
      </w:r>
      <w:r>
        <w:fldChar w:fldCharType="end"/>
      </w:r>
      <w:r>
        <w:fldChar w:fldCharType="end"/>
      </w:r>
    </w:p>
    <w:p>
      <w:pPr>
        <w:pStyle w:val="17"/>
        <w:ind w:left="640"/>
        <w:rPr>
          <w:rFonts w:asciiTheme="minorHAnsi" w:hAnsiTheme="minorHAnsi" w:eastAsiaTheme="minorEastAsia" w:cstheme="minorBidi"/>
          <w:sz w:val="21"/>
        </w:rPr>
      </w:pPr>
      <w:r>
        <w:fldChar w:fldCharType="begin"/>
      </w:r>
      <w:r>
        <w:instrText xml:space="preserve"> HYPERLINK \l "_Toc7162596" </w:instrText>
      </w:r>
      <w:r>
        <w:fldChar w:fldCharType="separate"/>
      </w:r>
      <w:r>
        <w:rPr>
          <w:rStyle w:val="23"/>
          <w:rFonts w:ascii="Times New Roman" w:hAnsi="Times New Roman"/>
        </w:rPr>
        <w:t>（一）基础条件</w:t>
      </w:r>
      <w:r>
        <w:tab/>
      </w:r>
      <w:r>
        <w:fldChar w:fldCharType="begin"/>
      </w:r>
      <w:r>
        <w:instrText xml:space="preserve"> PAGEREF _Toc7162596 \h </w:instrText>
      </w:r>
      <w:r>
        <w:fldChar w:fldCharType="separate"/>
      </w:r>
      <w:r>
        <w:t>5</w:t>
      </w:r>
      <w:r>
        <w:fldChar w:fldCharType="end"/>
      </w:r>
      <w:r>
        <w:fldChar w:fldCharType="end"/>
      </w:r>
    </w:p>
    <w:p>
      <w:pPr>
        <w:pStyle w:val="8"/>
        <w:ind w:left="960"/>
        <w:rPr>
          <w:rFonts w:asciiTheme="minorHAnsi" w:hAnsiTheme="minorHAnsi" w:eastAsiaTheme="minorEastAsia" w:cstheme="minorBidi"/>
          <w:sz w:val="21"/>
        </w:rPr>
      </w:pPr>
      <w:r>
        <w:fldChar w:fldCharType="begin"/>
      </w:r>
      <w:r>
        <w:instrText xml:space="preserve"> HYPERLINK \l "_Toc7162597" </w:instrText>
      </w:r>
      <w:r>
        <w:fldChar w:fldCharType="separate"/>
      </w:r>
      <w:r>
        <w:rPr>
          <w:rStyle w:val="23"/>
          <w:rFonts w:ascii="Times New Roman" w:hAnsi="Times New Roman"/>
        </w:rPr>
        <w:t>1.综合交通体系完善，港口资源优势突出</w:t>
      </w:r>
      <w:r>
        <w:tab/>
      </w:r>
      <w:r>
        <w:fldChar w:fldCharType="begin"/>
      </w:r>
      <w:r>
        <w:instrText xml:space="preserve"> PAGEREF _Toc7162597 \h </w:instrText>
      </w:r>
      <w:r>
        <w:fldChar w:fldCharType="separate"/>
      </w:r>
      <w:r>
        <w:t>5</w:t>
      </w:r>
      <w:r>
        <w:fldChar w:fldCharType="end"/>
      </w:r>
      <w:r>
        <w:fldChar w:fldCharType="end"/>
      </w:r>
    </w:p>
    <w:p>
      <w:pPr>
        <w:pStyle w:val="8"/>
        <w:ind w:left="960"/>
        <w:rPr>
          <w:rFonts w:asciiTheme="minorHAnsi" w:hAnsiTheme="minorHAnsi" w:eastAsiaTheme="minorEastAsia" w:cstheme="minorBidi"/>
          <w:sz w:val="21"/>
        </w:rPr>
      </w:pPr>
      <w:r>
        <w:fldChar w:fldCharType="begin"/>
      </w:r>
      <w:r>
        <w:instrText xml:space="preserve"> HYPERLINK \l "_Toc7162598" </w:instrText>
      </w:r>
      <w:r>
        <w:fldChar w:fldCharType="separate"/>
      </w:r>
      <w:r>
        <w:rPr>
          <w:rStyle w:val="23"/>
          <w:rFonts w:ascii="Times New Roman" w:hAnsi="Times New Roman"/>
        </w:rPr>
        <w:t>2.临港产业特色突出，产业集群初具规模</w:t>
      </w:r>
      <w:r>
        <w:tab/>
      </w:r>
      <w:r>
        <w:fldChar w:fldCharType="begin"/>
      </w:r>
      <w:r>
        <w:instrText xml:space="preserve"> PAGEREF _Toc7162598 \h </w:instrText>
      </w:r>
      <w:r>
        <w:fldChar w:fldCharType="separate"/>
      </w:r>
      <w:r>
        <w:t>6</w:t>
      </w:r>
      <w:r>
        <w:fldChar w:fldCharType="end"/>
      </w:r>
      <w:r>
        <w:fldChar w:fldCharType="end"/>
      </w:r>
    </w:p>
    <w:p>
      <w:pPr>
        <w:pStyle w:val="8"/>
        <w:ind w:left="960"/>
        <w:rPr>
          <w:rFonts w:asciiTheme="minorHAnsi" w:hAnsiTheme="minorHAnsi" w:eastAsiaTheme="minorEastAsia" w:cstheme="minorBidi"/>
          <w:sz w:val="21"/>
        </w:rPr>
      </w:pPr>
      <w:r>
        <w:fldChar w:fldCharType="begin"/>
      </w:r>
      <w:r>
        <w:instrText xml:space="preserve"> HYPERLINK \l "_Toc7162599" </w:instrText>
      </w:r>
      <w:r>
        <w:fldChar w:fldCharType="separate"/>
      </w:r>
      <w:r>
        <w:rPr>
          <w:rStyle w:val="23"/>
          <w:rFonts w:ascii="Times New Roman" w:hAnsi="Times New Roman"/>
        </w:rPr>
        <w:t>3.新兴产业蓄势待发，创新驱动后劲十足</w:t>
      </w:r>
      <w:r>
        <w:tab/>
      </w:r>
      <w:r>
        <w:fldChar w:fldCharType="begin"/>
      </w:r>
      <w:r>
        <w:instrText xml:space="preserve"> PAGEREF _Toc7162599 \h </w:instrText>
      </w:r>
      <w:r>
        <w:fldChar w:fldCharType="separate"/>
      </w:r>
      <w:r>
        <w:t>7</w:t>
      </w:r>
      <w:r>
        <w:fldChar w:fldCharType="end"/>
      </w:r>
      <w:r>
        <w:fldChar w:fldCharType="end"/>
      </w:r>
    </w:p>
    <w:p>
      <w:pPr>
        <w:pStyle w:val="8"/>
        <w:ind w:left="960"/>
        <w:rPr>
          <w:rFonts w:asciiTheme="minorHAnsi" w:hAnsiTheme="minorHAnsi" w:eastAsiaTheme="minorEastAsia" w:cstheme="minorBidi"/>
          <w:sz w:val="21"/>
        </w:rPr>
      </w:pPr>
      <w:r>
        <w:fldChar w:fldCharType="begin"/>
      </w:r>
      <w:r>
        <w:instrText xml:space="preserve"> HYPERLINK \l "_Toc7162600" </w:instrText>
      </w:r>
      <w:r>
        <w:fldChar w:fldCharType="separate"/>
      </w:r>
      <w:r>
        <w:rPr>
          <w:rStyle w:val="23"/>
          <w:rFonts w:ascii="Times New Roman" w:hAnsi="Times New Roman"/>
        </w:rPr>
        <w:t>4.城区商贸服务业发达，配套环境良好</w:t>
      </w:r>
      <w:r>
        <w:tab/>
      </w:r>
      <w:r>
        <w:fldChar w:fldCharType="begin"/>
      </w:r>
      <w:r>
        <w:instrText xml:space="preserve"> PAGEREF _Toc7162600 \h </w:instrText>
      </w:r>
      <w:r>
        <w:fldChar w:fldCharType="separate"/>
      </w:r>
      <w:r>
        <w:t>7</w:t>
      </w:r>
      <w:r>
        <w:fldChar w:fldCharType="end"/>
      </w:r>
      <w:r>
        <w:fldChar w:fldCharType="end"/>
      </w:r>
    </w:p>
    <w:p>
      <w:pPr>
        <w:pStyle w:val="17"/>
        <w:ind w:left="640"/>
        <w:rPr>
          <w:rFonts w:asciiTheme="minorHAnsi" w:hAnsiTheme="minorHAnsi" w:eastAsiaTheme="minorEastAsia" w:cstheme="minorBidi"/>
          <w:sz w:val="21"/>
        </w:rPr>
      </w:pPr>
      <w:r>
        <w:fldChar w:fldCharType="begin"/>
      </w:r>
      <w:r>
        <w:instrText xml:space="preserve"> HYPERLINK \l "_Toc7162601" </w:instrText>
      </w:r>
      <w:r>
        <w:fldChar w:fldCharType="separate"/>
      </w:r>
      <w:r>
        <w:rPr>
          <w:rStyle w:val="23"/>
          <w:rFonts w:ascii="Times New Roman" w:hAnsi="Times New Roman"/>
        </w:rPr>
        <w:t>（二）存在问题</w:t>
      </w:r>
      <w:r>
        <w:tab/>
      </w:r>
      <w:r>
        <w:fldChar w:fldCharType="begin"/>
      </w:r>
      <w:r>
        <w:instrText xml:space="preserve"> PAGEREF _Toc7162601 \h </w:instrText>
      </w:r>
      <w:r>
        <w:fldChar w:fldCharType="separate"/>
      </w:r>
      <w:r>
        <w:t>8</w:t>
      </w:r>
      <w:r>
        <w:fldChar w:fldCharType="end"/>
      </w:r>
      <w:r>
        <w:fldChar w:fldCharType="end"/>
      </w:r>
    </w:p>
    <w:p>
      <w:pPr>
        <w:pStyle w:val="8"/>
        <w:ind w:left="960"/>
        <w:rPr>
          <w:rFonts w:asciiTheme="minorHAnsi" w:hAnsiTheme="minorHAnsi" w:eastAsiaTheme="minorEastAsia" w:cstheme="minorBidi"/>
          <w:sz w:val="21"/>
        </w:rPr>
      </w:pPr>
      <w:r>
        <w:fldChar w:fldCharType="begin"/>
      </w:r>
      <w:r>
        <w:instrText xml:space="preserve"> HYPERLINK \l "_Toc7162602" </w:instrText>
      </w:r>
      <w:r>
        <w:fldChar w:fldCharType="separate"/>
      </w:r>
      <w:r>
        <w:rPr>
          <w:rStyle w:val="23"/>
          <w:rFonts w:ascii="Times New Roman" w:hAnsi="Times New Roman"/>
        </w:rPr>
        <w:t>1.用地指标少，园区征地扩容困难</w:t>
      </w:r>
      <w:r>
        <w:tab/>
      </w:r>
      <w:r>
        <w:fldChar w:fldCharType="begin"/>
      </w:r>
      <w:r>
        <w:instrText xml:space="preserve"> PAGEREF _Toc7162602 \h </w:instrText>
      </w:r>
      <w:r>
        <w:fldChar w:fldCharType="separate"/>
      </w:r>
      <w:r>
        <w:t>8</w:t>
      </w:r>
      <w:r>
        <w:fldChar w:fldCharType="end"/>
      </w:r>
      <w:r>
        <w:fldChar w:fldCharType="end"/>
      </w:r>
    </w:p>
    <w:p>
      <w:pPr>
        <w:pStyle w:val="8"/>
        <w:ind w:left="960"/>
        <w:rPr>
          <w:rFonts w:asciiTheme="minorHAnsi" w:hAnsiTheme="minorHAnsi" w:eastAsiaTheme="minorEastAsia" w:cstheme="minorBidi"/>
          <w:sz w:val="21"/>
        </w:rPr>
      </w:pPr>
      <w:r>
        <w:fldChar w:fldCharType="begin"/>
      </w:r>
      <w:r>
        <w:instrText xml:space="preserve"> HYPERLINK \l "_Toc7162603" </w:instrText>
      </w:r>
      <w:r>
        <w:fldChar w:fldCharType="separate"/>
      </w:r>
      <w:r>
        <w:rPr>
          <w:rStyle w:val="23"/>
          <w:rFonts w:ascii="Times New Roman" w:hAnsi="Times New Roman"/>
        </w:rPr>
        <w:t>2.资金保障不足，配套基础设施滞后</w:t>
      </w:r>
      <w:r>
        <w:tab/>
      </w:r>
      <w:r>
        <w:fldChar w:fldCharType="begin"/>
      </w:r>
      <w:r>
        <w:instrText xml:space="preserve"> PAGEREF _Toc7162603 \h </w:instrText>
      </w:r>
      <w:r>
        <w:fldChar w:fldCharType="separate"/>
      </w:r>
      <w:r>
        <w:t>8</w:t>
      </w:r>
      <w:r>
        <w:fldChar w:fldCharType="end"/>
      </w:r>
      <w:r>
        <w:fldChar w:fldCharType="end"/>
      </w:r>
    </w:p>
    <w:p>
      <w:pPr>
        <w:pStyle w:val="15"/>
        <w:rPr>
          <w:rFonts w:asciiTheme="minorHAnsi" w:hAnsiTheme="minorHAnsi" w:eastAsiaTheme="minorEastAsia" w:cstheme="minorBidi"/>
          <w:sz w:val="21"/>
        </w:rPr>
      </w:pPr>
      <w:r>
        <w:fldChar w:fldCharType="begin"/>
      </w:r>
      <w:r>
        <w:instrText xml:space="preserve"> HYPERLINK \l "_Toc7162604" </w:instrText>
      </w:r>
      <w:r>
        <w:fldChar w:fldCharType="separate"/>
      </w:r>
      <w:r>
        <w:rPr>
          <w:rStyle w:val="23"/>
          <w:rFonts w:ascii="Times New Roman" w:hAnsi="Times New Roman"/>
        </w:rPr>
        <w:t>三、规划思路</w:t>
      </w:r>
      <w:r>
        <w:tab/>
      </w:r>
      <w:r>
        <w:fldChar w:fldCharType="begin"/>
      </w:r>
      <w:r>
        <w:instrText xml:space="preserve"> PAGEREF _Toc7162604 \h </w:instrText>
      </w:r>
      <w:r>
        <w:fldChar w:fldCharType="separate"/>
      </w:r>
      <w:r>
        <w:t>8</w:t>
      </w:r>
      <w:r>
        <w:fldChar w:fldCharType="end"/>
      </w:r>
      <w:r>
        <w:fldChar w:fldCharType="end"/>
      </w:r>
    </w:p>
    <w:p>
      <w:pPr>
        <w:pStyle w:val="17"/>
        <w:ind w:left="640"/>
        <w:rPr>
          <w:rFonts w:asciiTheme="minorHAnsi" w:hAnsiTheme="minorHAnsi" w:eastAsiaTheme="minorEastAsia" w:cstheme="minorBidi"/>
          <w:sz w:val="21"/>
        </w:rPr>
      </w:pPr>
      <w:r>
        <w:fldChar w:fldCharType="begin"/>
      </w:r>
      <w:r>
        <w:instrText xml:space="preserve"> HYPERLINK \l "_Toc7162605" </w:instrText>
      </w:r>
      <w:r>
        <w:fldChar w:fldCharType="separate"/>
      </w:r>
      <w:r>
        <w:rPr>
          <w:rStyle w:val="23"/>
          <w:rFonts w:ascii="Times New Roman" w:hAnsi="Times New Roman"/>
        </w:rPr>
        <w:t>（一）指导思想</w:t>
      </w:r>
      <w:r>
        <w:tab/>
      </w:r>
      <w:r>
        <w:fldChar w:fldCharType="begin"/>
      </w:r>
      <w:r>
        <w:instrText xml:space="preserve"> PAGEREF _Toc7162605 \h </w:instrText>
      </w:r>
      <w:r>
        <w:fldChar w:fldCharType="separate"/>
      </w:r>
      <w:r>
        <w:t>8</w:t>
      </w:r>
      <w:r>
        <w:fldChar w:fldCharType="end"/>
      </w:r>
      <w:r>
        <w:fldChar w:fldCharType="end"/>
      </w:r>
    </w:p>
    <w:p>
      <w:pPr>
        <w:pStyle w:val="17"/>
        <w:ind w:left="640"/>
        <w:rPr>
          <w:rFonts w:asciiTheme="minorHAnsi" w:hAnsiTheme="minorHAnsi" w:eastAsiaTheme="minorEastAsia" w:cstheme="minorBidi"/>
          <w:sz w:val="21"/>
        </w:rPr>
      </w:pPr>
      <w:r>
        <w:fldChar w:fldCharType="begin"/>
      </w:r>
      <w:r>
        <w:instrText xml:space="preserve"> HYPERLINK \l "_Toc7162606" </w:instrText>
      </w:r>
      <w:r>
        <w:fldChar w:fldCharType="separate"/>
      </w:r>
      <w:r>
        <w:rPr>
          <w:rStyle w:val="23"/>
          <w:rFonts w:ascii="Times New Roman" w:hAnsi="Times New Roman"/>
        </w:rPr>
        <w:t>（二）发展原则</w:t>
      </w:r>
      <w:r>
        <w:tab/>
      </w:r>
      <w:r>
        <w:fldChar w:fldCharType="begin"/>
      </w:r>
      <w:r>
        <w:instrText xml:space="preserve"> PAGEREF _Toc7162606 \h </w:instrText>
      </w:r>
      <w:r>
        <w:fldChar w:fldCharType="separate"/>
      </w:r>
      <w:r>
        <w:t>9</w:t>
      </w:r>
      <w:r>
        <w:fldChar w:fldCharType="end"/>
      </w:r>
      <w:r>
        <w:fldChar w:fldCharType="end"/>
      </w:r>
    </w:p>
    <w:p>
      <w:pPr>
        <w:pStyle w:val="8"/>
        <w:ind w:left="960"/>
        <w:rPr>
          <w:rFonts w:asciiTheme="minorHAnsi" w:hAnsiTheme="minorHAnsi" w:eastAsiaTheme="minorEastAsia" w:cstheme="minorBidi"/>
          <w:sz w:val="21"/>
        </w:rPr>
      </w:pPr>
      <w:r>
        <w:fldChar w:fldCharType="begin"/>
      </w:r>
      <w:r>
        <w:instrText xml:space="preserve"> HYPERLINK \l "_Toc7162607" </w:instrText>
      </w:r>
      <w:r>
        <w:fldChar w:fldCharType="separate"/>
      </w:r>
      <w:r>
        <w:rPr>
          <w:rStyle w:val="23"/>
          <w:rFonts w:ascii="Times New Roman" w:hAnsi="Times New Roman"/>
        </w:rPr>
        <w:t>1.围绕临港产业，构建特色集群</w:t>
      </w:r>
      <w:r>
        <w:tab/>
      </w:r>
      <w:r>
        <w:fldChar w:fldCharType="begin"/>
      </w:r>
      <w:r>
        <w:instrText xml:space="preserve"> PAGEREF _Toc7162607 \h </w:instrText>
      </w:r>
      <w:r>
        <w:fldChar w:fldCharType="separate"/>
      </w:r>
      <w:r>
        <w:t>9</w:t>
      </w:r>
      <w:r>
        <w:fldChar w:fldCharType="end"/>
      </w:r>
      <w:r>
        <w:fldChar w:fldCharType="end"/>
      </w:r>
    </w:p>
    <w:p>
      <w:pPr>
        <w:pStyle w:val="8"/>
        <w:ind w:left="960"/>
        <w:rPr>
          <w:rFonts w:asciiTheme="minorHAnsi" w:hAnsiTheme="minorHAnsi" w:eastAsiaTheme="minorEastAsia" w:cstheme="minorBidi"/>
          <w:sz w:val="21"/>
        </w:rPr>
      </w:pPr>
      <w:r>
        <w:fldChar w:fldCharType="begin"/>
      </w:r>
      <w:r>
        <w:instrText xml:space="preserve"> HYPERLINK \l "_Toc7162608" </w:instrText>
      </w:r>
      <w:r>
        <w:fldChar w:fldCharType="separate"/>
      </w:r>
      <w:r>
        <w:rPr>
          <w:rStyle w:val="23"/>
          <w:rFonts w:ascii="Times New Roman" w:hAnsi="Times New Roman"/>
        </w:rPr>
        <w:t>2.发挥城区辐射，实施创新驱动</w:t>
      </w:r>
      <w:r>
        <w:tab/>
      </w:r>
      <w:r>
        <w:fldChar w:fldCharType="begin"/>
      </w:r>
      <w:r>
        <w:instrText xml:space="preserve"> PAGEREF _Toc7162608 \h </w:instrText>
      </w:r>
      <w:r>
        <w:fldChar w:fldCharType="separate"/>
      </w:r>
      <w:r>
        <w:t>10</w:t>
      </w:r>
      <w:r>
        <w:fldChar w:fldCharType="end"/>
      </w:r>
      <w:r>
        <w:fldChar w:fldCharType="end"/>
      </w:r>
    </w:p>
    <w:p>
      <w:pPr>
        <w:pStyle w:val="8"/>
        <w:ind w:left="960"/>
        <w:rPr>
          <w:rFonts w:asciiTheme="minorHAnsi" w:hAnsiTheme="minorHAnsi" w:eastAsiaTheme="minorEastAsia" w:cstheme="minorBidi"/>
          <w:sz w:val="21"/>
        </w:rPr>
      </w:pPr>
      <w:r>
        <w:fldChar w:fldCharType="begin"/>
      </w:r>
      <w:r>
        <w:instrText xml:space="preserve"> HYPERLINK \l "_Toc7162609" </w:instrText>
      </w:r>
      <w:r>
        <w:fldChar w:fldCharType="separate"/>
      </w:r>
      <w:r>
        <w:rPr>
          <w:rStyle w:val="23"/>
          <w:rFonts w:ascii="Times New Roman" w:hAnsi="Times New Roman"/>
        </w:rPr>
        <w:t>3.抓好招商引资，扩大对外开放</w:t>
      </w:r>
      <w:r>
        <w:tab/>
      </w:r>
      <w:r>
        <w:fldChar w:fldCharType="begin"/>
      </w:r>
      <w:r>
        <w:instrText xml:space="preserve"> PAGEREF _Toc7162609 \h </w:instrText>
      </w:r>
      <w:r>
        <w:fldChar w:fldCharType="separate"/>
      </w:r>
      <w:r>
        <w:t>10</w:t>
      </w:r>
      <w:r>
        <w:fldChar w:fldCharType="end"/>
      </w:r>
      <w:r>
        <w:fldChar w:fldCharType="end"/>
      </w:r>
    </w:p>
    <w:p>
      <w:pPr>
        <w:pStyle w:val="8"/>
        <w:ind w:left="960"/>
        <w:rPr>
          <w:rFonts w:asciiTheme="minorHAnsi" w:hAnsiTheme="minorHAnsi" w:eastAsiaTheme="minorEastAsia" w:cstheme="minorBidi"/>
          <w:sz w:val="21"/>
        </w:rPr>
      </w:pPr>
      <w:r>
        <w:fldChar w:fldCharType="begin"/>
      </w:r>
      <w:r>
        <w:instrText xml:space="preserve"> HYPERLINK \l "_Toc7162610" </w:instrText>
      </w:r>
      <w:r>
        <w:fldChar w:fldCharType="separate"/>
      </w:r>
      <w:r>
        <w:rPr>
          <w:rStyle w:val="23"/>
          <w:rFonts w:ascii="Times New Roman" w:hAnsi="Times New Roman"/>
        </w:rPr>
        <w:t>4.坚持绿色发展，促进产城融合</w:t>
      </w:r>
      <w:r>
        <w:tab/>
      </w:r>
      <w:r>
        <w:fldChar w:fldCharType="begin"/>
      </w:r>
      <w:r>
        <w:instrText xml:space="preserve"> PAGEREF _Toc7162610 \h </w:instrText>
      </w:r>
      <w:r>
        <w:fldChar w:fldCharType="separate"/>
      </w:r>
      <w:r>
        <w:t>10</w:t>
      </w:r>
      <w:r>
        <w:fldChar w:fldCharType="end"/>
      </w:r>
      <w:r>
        <w:fldChar w:fldCharType="end"/>
      </w:r>
    </w:p>
    <w:p>
      <w:pPr>
        <w:pStyle w:val="17"/>
        <w:ind w:left="640"/>
        <w:rPr>
          <w:rFonts w:asciiTheme="minorHAnsi" w:hAnsiTheme="minorHAnsi" w:eastAsiaTheme="minorEastAsia" w:cstheme="minorBidi"/>
          <w:sz w:val="21"/>
        </w:rPr>
      </w:pPr>
      <w:r>
        <w:fldChar w:fldCharType="begin"/>
      </w:r>
      <w:r>
        <w:instrText xml:space="preserve"> HYPERLINK \l "_Toc7162611" </w:instrText>
      </w:r>
      <w:r>
        <w:fldChar w:fldCharType="separate"/>
      </w:r>
      <w:r>
        <w:rPr>
          <w:rStyle w:val="23"/>
          <w:rFonts w:ascii="Times New Roman" w:hAnsi="Times New Roman"/>
        </w:rPr>
        <w:t>（三）发展目标</w:t>
      </w:r>
      <w:r>
        <w:tab/>
      </w:r>
      <w:r>
        <w:fldChar w:fldCharType="begin"/>
      </w:r>
      <w:r>
        <w:instrText xml:space="preserve"> PAGEREF _Toc7162611 \h </w:instrText>
      </w:r>
      <w:r>
        <w:fldChar w:fldCharType="separate"/>
      </w:r>
      <w:r>
        <w:t>11</w:t>
      </w:r>
      <w:r>
        <w:fldChar w:fldCharType="end"/>
      </w:r>
      <w:r>
        <w:fldChar w:fldCharType="end"/>
      </w:r>
    </w:p>
    <w:p>
      <w:pPr>
        <w:pStyle w:val="17"/>
        <w:ind w:left="640"/>
        <w:rPr>
          <w:rFonts w:asciiTheme="minorHAnsi" w:hAnsiTheme="minorHAnsi" w:eastAsiaTheme="minorEastAsia" w:cstheme="minorBidi"/>
          <w:sz w:val="21"/>
        </w:rPr>
      </w:pPr>
      <w:r>
        <w:fldChar w:fldCharType="begin"/>
      </w:r>
      <w:r>
        <w:instrText xml:space="preserve"> HYPERLINK \l "_Toc7162612" </w:instrText>
      </w:r>
      <w:r>
        <w:fldChar w:fldCharType="separate"/>
      </w:r>
      <w:r>
        <w:rPr>
          <w:rStyle w:val="23"/>
          <w:rFonts w:ascii="Times New Roman" w:hAnsi="Times New Roman"/>
        </w:rPr>
        <w:t>（四）重点产业</w:t>
      </w:r>
      <w:r>
        <w:tab/>
      </w:r>
      <w:r>
        <w:fldChar w:fldCharType="begin"/>
      </w:r>
      <w:r>
        <w:instrText xml:space="preserve"> PAGEREF _Toc7162612 \h </w:instrText>
      </w:r>
      <w:r>
        <w:fldChar w:fldCharType="separate"/>
      </w:r>
      <w:r>
        <w:t>12</w:t>
      </w:r>
      <w:r>
        <w:fldChar w:fldCharType="end"/>
      </w:r>
      <w:r>
        <w:fldChar w:fldCharType="end"/>
      </w:r>
    </w:p>
    <w:p>
      <w:pPr>
        <w:pStyle w:val="8"/>
        <w:ind w:left="960"/>
        <w:rPr>
          <w:rFonts w:asciiTheme="minorHAnsi" w:hAnsiTheme="minorHAnsi" w:eastAsiaTheme="minorEastAsia" w:cstheme="minorBidi"/>
          <w:sz w:val="21"/>
        </w:rPr>
      </w:pPr>
      <w:r>
        <w:fldChar w:fldCharType="begin"/>
      </w:r>
      <w:r>
        <w:instrText xml:space="preserve"> HYPERLINK \l "_Toc7162613" </w:instrText>
      </w:r>
      <w:r>
        <w:fldChar w:fldCharType="separate"/>
      </w:r>
      <w:r>
        <w:rPr>
          <w:rStyle w:val="23"/>
          <w:rFonts w:ascii="Times New Roman" w:hAnsi="Times New Roman"/>
        </w:rPr>
        <w:t>1.发展依据</w:t>
      </w:r>
      <w:r>
        <w:tab/>
      </w:r>
      <w:r>
        <w:fldChar w:fldCharType="begin"/>
      </w:r>
      <w:r>
        <w:instrText xml:space="preserve"> PAGEREF _Toc7162613 \h </w:instrText>
      </w:r>
      <w:r>
        <w:fldChar w:fldCharType="separate"/>
      </w:r>
      <w:r>
        <w:t>12</w:t>
      </w:r>
      <w:r>
        <w:fldChar w:fldCharType="end"/>
      </w:r>
      <w:r>
        <w:fldChar w:fldCharType="end"/>
      </w:r>
    </w:p>
    <w:p>
      <w:pPr>
        <w:pStyle w:val="8"/>
        <w:ind w:left="960"/>
        <w:rPr>
          <w:rFonts w:asciiTheme="minorHAnsi" w:hAnsiTheme="minorHAnsi" w:eastAsiaTheme="minorEastAsia" w:cstheme="minorBidi"/>
          <w:sz w:val="21"/>
        </w:rPr>
      </w:pPr>
      <w:r>
        <w:fldChar w:fldCharType="begin"/>
      </w:r>
      <w:r>
        <w:instrText xml:space="preserve"> HYPERLINK \l "_Toc7162614" </w:instrText>
      </w:r>
      <w:r>
        <w:fldChar w:fldCharType="separate"/>
      </w:r>
      <w:r>
        <w:rPr>
          <w:rStyle w:val="23"/>
          <w:rFonts w:ascii="Times New Roman" w:hAnsi="Times New Roman"/>
        </w:rPr>
        <w:t>2.发展布局</w:t>
      </w:r>
      <w:r>
        <w:tab/>
      </w:r>
      <w:r>
        <w:fldChar w:fldCharType="begin"/>
      </w:r>
      <w:r>
        <w:instrText xml:space="preserve"> PAGEREF _Toc7162614 \h </w:instrText>
      </w:r>
      <w:r>
        <w:fldChar w:fldCharType="separate"/>
      </w:r>
      <w:r>
        <w:t>13</w:t>
      </w:r>
      <w:r>
        <w:fldChar w:fldCharType="end"/>
      </w:r>
      <w:r>
        <w:fldChar w:fldCharType="end"/>
      </w:r>
    </w:p>
    <w:p>
      <w:pPr>
        <w:pStyle w:val="8"/>
        <w:ind w:left="960"/>
        <w:rPr>
          <w:rFonts w:asciiTheme="minorHAnsi" w:hAnsiTheme="minorHAnsi" w:eastAsiaTheme="minorEastAsia" w:cstheme="minorBidi"/>
          <w:sz w:val="21"/>
        </w:rPr>
      </w:pPr>
      <w:r>
        <w:fldChar w:fldCharType="begin"/>
      </w:r>
      <w:r>
        <w:instrText xml:space="preserve"> HYPERLINK \l "_Toc7162615" </w:instrText>
      </w:r>
      <w:r>
        <w:fldChar w:fldCharType="separate"/>
      </w:r>
      <w:r>
        <w:rPr>
          <w:rStyle w:val="23"/>
          <w:rFonts w:ascii="Times New Roman" w:hAnsi="Times New Roman"/>
        </w:rPr>
        <w:t>3.发展重点</w:t>
      </w:r>
      <w:r>
        <w:tab/>
      </w:r>
      <w:r>
        <w:fldChar w:fldCharType="begin"/>
      </w:r>
      <w:r>
        <w:instrText xml:space="preserve"> PAGEREF _Toc7162615 \h </w:instrText>
      </w:r>
      <w:r>
        <w:fldChar w:fldCharType="separate"/>
      </w:r>
      <w:r>
        <w:t>14</w:t>
      </w:r>
      <w:r>
        <w:fldChar w:fldCharType="end"/>
      </w:r>
      <w:r>
        <w:fldChar w:fldCharType="end"/>
      </w:r>
    </w:p>
    <w:p>
      <w:pPr>
        <w:pStyle w:val="15"/>
        <w:rPr>
          <w:rFonts w:asciiTheme="minorHAnsi" w:hAnsiTheme="minorHAnsi" w:eastAsiaTheme="minorEastAsia" w:cstheme="minorBidi"/>
          <w:sz w:val="21"/>
        </w:rPr>
      </w:pPr>
      <w:r>
        <w:fldChar w:fldCharType="begin"/>
      </w:r>
      <w:r>
        <w:instrText xml:space="preserve"> HYPERLINK \l "_Toc7162616" </w:instrText>
      </w:r>
      <w:r>
        <w:fldChar w:fldCharType="separate"/>
      </w:r>
      <w:r>
        <w:rPr>
          <w:rStyle w:val="23"/>
          <w:rFonts w:ascii="Times New Roman" w:hAnsi="Times New Roman"/>
        </w:rPr>
        <w:t>四、发展任务</w:t>
      </w:r>
      <w:r>
        <w:tab/>
      </w:r>
      <w:r>
        <w:fldChar w:fldCharType="begin"/>
      </w:r>
      <w:r>
        <w:instrText xml:space="preserve"> PAGEREF _Toc7162616 \h </w:instrText>
      </w:r>
      <w:r>
        <w:fldChar w:fldCharType="separate"/>
      </w:r>
      <w:r>
        <w:t>16</w:t>
      </w:r>
      <w:r>
        <w:fldChar w:fldCharType="end"/>
      </w:r>
      <w:r>
        <w:fldChar w:fldCharType="end"/>
      </w:r>
    </w:p>
    <w:p>
      <w:pPr>
        <w:pStyle w:val="17"/>
        <w:ind w:left="640"/>
        <w:rPr>
          <w:rFonts w:asciiTheme="minorHAnsi" w:hAnsiTheme="minorHAnsi" w:eastAsiaTheme="minorEastAsia" w:cstheme="minorBidi"/>
          <w:sz w:val="21"/>
        </w:rPr>
      </w:pPr>
      <w:r>
        <w:fldChar w:fldCharType="begin"/>
      </w:r>
      <w:r>
        <w:instrText xml:space="preserve"> HYPERLINK \l "_Toc7162617" </w:instrText>
      </w:r>
      <w:r>
        <w:fldChar w:fldCharType="separate"/>
      </w:r>
      <w:r>
        <w:rPr>
          <w:rStyle w:val="23"/>
          <w:rFonts w:ascii="Times New Roman" w:hAnsi="Times New Roman"/>
        </w:rPr>
        <w:t>（一）实施以港促产，带动产业结构优化升级</w:t>
      </w:r>
      <w:r>
        <w:tab/>
      </w:r>
      <w:r>
        <w:fldChar w:fldCharType="begin"/>
      </w:r>
      <w:r>
        <w:instrText xml:space="preserve"> PAGEREF _Toc7162617 \h </w:instrText>
      </w:r>
      <w:r>
        <w:fldChar w:fldCharType="separate"/>
      </w:r>
      <w:r>
        <w:t>16</w:t>
      </w:r>
      <w:r>
        <w:fldChar w:fldCharType="end"/>
      </w:r>
      <w:r>
        <w:fldChar w:fldCharType="end"/>
      </w:r>
    </w:p>
    <w:p>
      <w:pPr>
        <w:pStyle w:val="8"/>
        <w:ind w:left="960"/>
        <w:rPr>
          <w:rFonts w:asciiTheme="minorHAnsi" w:hAnsiTheme="minorHAnsi" w:eastAsiaTheme="minorEastAsia" w:cstheme="minorBidi"/>
          <w:sz w:val="21"/>
        </w:rPr>
      </w:pPr>
      <w:r>
        <w:fldChar w:fldCharType="begin"/>
      </w:r>
      <w:r>
        <w:instrText xml:space="preserve"> HYPERLINK \l "_Toc7162618" </w:instrText>
      </w:r>
      <w:r>
        <w:fldChar w:fldCharType="separate"/>
      </w:r>
      <w:r>
        <w:rPr>
          <w:rStyle w:val="23"/>
          <w:rFonts w:ascii="Times New Roman" w:hAnsi="Times New Roman"/>
        </w:rPr>
        <w:t>1.推动临港产业转型升级</w:t>
      </w:r>
      <w:r>
        <w:tab/>
      </w:r>
      <w:r>
        <w:fldChar w:fldCharType="begin"/>
      </w:r>
      <w:r>
        <w:instrText xml:space="preserve"> PAGEREF _Toc7162618 \h </w:instrText>
      </w:r>
      <w:r>
        <w:fldChar w:fldCharType="separate"/>
      </w:r>
      <w:r>
        <w:t>16</w:t>
      </w:r>
      <w:r>
        <w:fldChar w:fldCharType="end"/>
      </w:r>
      <w:r>
        <w:fldChar w:fldCharType="end"/>
      </w:r>
    </w:p>
    <w:p>
      <w:pPr>
        <w:pStyle w:val="8"/>
        <w:ind w:left="960"/>
        <w:rPr>
          <w:rFonts w:asciiTheme="minorHAnsi" w:hAnsiTheme="minorHAnsi" w:eastAsiaTheme="minorEastAsia" w:cstheme="minorBidi"/>
          <w:sz w:val="21"/>
        </w:rPr>
      </w:pPr>
      <w:r>
        <w:fldChar w:fldCharType="begin"/>
      </w:r>
      <w:r>
        <w:instrText xml:space="preserve"> HYPERLINK \l "_Toc7162619" </w:instrText>
      </w:r>
      <w:r>
        <w:fldChar w:fldCharType="separate"/>
      </w:r>
      <w:r>
        <w:rPr>
          <w:rStyle w:val="23"/>
          <w:rFonts w:ascii="Times New Roman" w:hAnsi="Times New Roman"/>
        </w:rPr>
        <w:t>2.加快培育新兴产业集群</w:t>
      </w:r>
      <w:r>
        <w:tab/>
      </w:r>
      <w:r>
        <w:fldChar w:fldCharType="begin"/>
      </w:r>
      <w:r>
        <w:instrText xml:space="preserve"> PAGEREF _Toc7162619 \h </w:instrText>
      </w:r>
      <w:r>
        <w:fldChar w:fldCharType="separate"/>
      </w:r>
      <w:r>
        <w:t>17</w:t>
      </w:r>
      <w:r>
        <w:fldChar w:fldCharType="end"/>
      </w:r>
      <w:r>
        <w:fldChar w:fldCharType="end"/>
      </w:r>
    </w:p>
    <w:p>
      <w:pPr>
        <w:pStyle w:val="17"/>
        <w:ind w:left="640"/>
        <w:rPr>
          <w:rFonts w:asciiTheme="minorHAnsi" w:hAnsiTheme="minorHAnsi" w:eastAsiaTheme="minorEastAsia" w:cstheme="minorBidi"/>
          <w:sz w:val="21"/>
        </w:rPr>
      </w:pPr>
      <w:r>
        <w:fldChar w:fldCharType="begin"/>
      </w:r>
      <w:r>
        <w:instrText xml:space="preserve"> HYPERLINK \l "_Toc7162620" </w:instrText>
      </w:r>
      <w:r>
        <w:fldChar w:fldCharType="separate"/>
      </w:r>
      <w:r>
        <w:rPr>
          <w:rStyle w:val="23"/>
          <w:rFonts w:ascii="Times New Roman" w:hAnsi="Times New Roman"/>
        </w:rPr>
        <w:t>（二）创新驱动发展，打造区域科技创新高地</w:t>
      </w:r>
      <w:r>
        <w:tab/>
      </w:r>
      <w:r>
        <w:fldChar w:fldCharType="begin"/>
      </w:r>
      <w:r>
        <w:instrText xml:space="preserve"> PAGEREF _Toc7162620 \h </w:instrText>
      </w:r>
      <w:r>
        <w:fldChar w:fldCharType="separate"/>
      </w:r>
      <w:r>
        <w:t>18</w:t>
      </w:r>
      <w:r>
        <w:fldChar w:fldCharType="end"/>
      </w:r>
      <w:r>
        <w:fldChar w:fldCharType="end"/>
      </w:r>
    </w:p>
    <w:p>
      <w:pPr>
        <w:pStyle w:val="8"/>
        <w:ind w:left="960"/>
        <w:rPr>
          <w:rFonts w:asciiTheme="minorHAnsi" w:hAnsiTheme="minorHAnsi" w:eastAsiaTheme="minorEastAsia" w:cstheme="minorBidi"/>
          <w:sz w:val="21"/>
        </w:rPr>
      </w:pPr>
      <w:r>
        <w:fldChar w:fldCharType="begin"/>
      </w:r>
      <w:r>
        <w:instrText xml:space="preserve"> HYPERLINK \l "_Toc7162621" </w:instrText>
      </w:r>
      <w:r>
        <w:fldChar w:fldCharType="separate"/>
      </w:r>
      <w:r>
        <w:rPr>
          <w:rStyle w:val="23"/>
          <w:rFonts w:ascii="Times New Roman" w:hAnsi="Times New Roman"/>
        </w:rPr>
        <w:t>1.打造科技创新引擎</w:t>
      </w:r>
      <w:r>
        <w:tab/>
      </w:r>
      <w:r>
        <w:fldChar w:fldCharType="begin"/>
      </w:r>
      <w:r>
        <w:instrText xml:space="preserve"> PAGEREF _Toc7162621 \h </w:instrText>
      </w:r>
      <w:r>
        <w:fldChar w:fldCharType="separate"/>
      </w:r>
      <w:r>
        <w:t>18</w:t>
      </w:r>
      <w:r>
        <w:fldChar w:fldCharType="end"/>
      </w:r>
      <w:r>
        <w:fldChar w:fldCharType="end"/>
      </w:r>
    </w:p>
    <w:p>
      <w:pPr>
        <w:pStyle w:val="8"/>
        <w:ind w:left="960"/>
        <w:rPr>
          <w:rFonts w:asciiTheme="minorHAnsi" w:hAnsiTheme="minorHAnsi" w:eastAsiaTheme="minorEastAsia" w:cstheme="minorBidi"/>
          <w:sz w:val="21"/>
        </w:rPr>
      </w:pPr>
      <w:r>
        <w:fldChar w:fldCharType="begin"/>
      </w:r>
      <w:r>
        <w:instrText xml:space="preserve"> HYPERLINK \l "_Toc7162622" </w:instrText>
      </w:r>
      <w:r>
        <w:fldChar w:fldCharType="separate"/>
      </w:r>
      <w:r>
        <w:rPr>
          <w:rStyle w:val="23"/>
          <w:rFonts w:ascii="Times New Roman" w:hAnsi="Times New Roman"/>
        </w:rPr>
        <w:t>2.培育高新技术企业</w:t>
      </w:r>
      <w:r>
        <w:tab/>
      </w:r>
      <w:r>
        <w:fldChar w:fldCharType="begin"/>
      </w:r>
      <w:r>
        <w:instrText xml:space="preserve"> PAGEREF _Toc7162622 \h </w:instrText>
      </w:r>
      <w:r>
        <w:fldChar w:fldCharType="separate"/>
      </w:r>
      <w:r>
        <w:t>20</w:t>
      </w:r>
      <w:r>
        <w:fldChar w:fldCharType="end"/>
      </w:r>
      <w:r>
        <w:fldChar w:fldCharType="end"/>
      </w:r>
    </w:p>
    <w:p>
      <w:pPr>
        <w:pStyle w:val="8"/>
        <w:ind w:left="960"/>
        <w:rPr>
          <w:rFonts w:asciiTheme="minorHAnsi" w:hAnsiTheme="minorHAnsi" w:eastAsiaTheme="minorEastAsia" w:cstheme="minorBidi"/>
          <w:sz w:val="21"/>
        </w:rPr>
      </w:pPr>
      <w:r>
        <w:fldChar w:fldCharType="begin"/>
      </w:r>
      <w:r>
        <w:instrText xml:space="preserve"> HYPERLINK \l "_Toc7162623" </w:instrText>
      </w:r>
      <w:r>
        <w:fldChar w:fldCharType="separate"/>
      </w:r>
      <w:r>
        <w:rPr>
          <w:rStyle w:val="23"/>
          <w:rFonts w:ascii="Times New Roman" w:hAnsi="Times New Roman"/>
        </w:rPr>
        <w:t>3.强化科技人才支撑</w:t>
      </w:r>
      <w:r>
        <w:tab/>
      </w:r>
      <w:r>
        <w:fldChar w:fldCharType="begin"/>
      </w:r>
      <w:r>
        <w:instrText xml:space="preserve"> PAGEREF _Toc7162623 \h </w:instrText>
      </w:r>
      <w:r>
        <w:fldChar w:fldCharType="separate"/>
      </w:r>
      <w:r>
        <w:t>21</w:t>
      </w:r>
      <w:r>
        <w:fldChar w:fldCharType="end"/>
      </w:r>
      <w:r>
        <w:fldChar w:fldCharType="end"/>
      </w:r>
    </w:p>
    <w:p>
      <w:pPr>
        <w:pStyle w:val="17"/>
        <w:ind w:left="640"/>
        <w:rPr>
          <w:rFonts w:asciiTheme="minorHAnsi" w:hAnsiTheme="minorHAnsi" w:eastAsiaTheme="minorEastAsia" w:cstheme="minorBidi"/>
          <w:sz w:val="21"/>
        </w:rPr>
      </w:pPr>
      <w:r>
        <w:fldChar w:fldCharType="begin"/>
      </w:r>
      <w:r>
        <w:instrText xml:space="preserve"> HYPERLINK \l "_Toc7162624" </w:instrText>
      </w:r>
      <w:r>
        <w:fldChar w:fldCharType="separate"/>
      </w:r>
      <w:r>
        <w:rPr>
          <w:rStyle w:val="23"/>
          <w:rFonts w:ascii="Times New Roman" w:hAnsi="Times New Roman"/>
        </w:rPr>
        <w:t>（三）强化招商引资，提高园区开放合作水平</w:t>
      </w:r>
      <w:r>
        <w:tab/>
      </w:r>
      <w:r>
        <w:fldChar w:fldCharType="begin"/>
      </w:r>
      <w:r>
        <w:instrText xml:space="preserve"> PAGEREF _Toc7162624 \h </w:instrText>
      </w:r>
      <w:r>
        <w:fldChar w:fldCharType="separate"/>
      </w:r>
      <w:r>
        <w:t>22</w:t>
      </w:r>
      <w:r>
        <w:fldChar w:fldCharType="end"/>
      </w:r>
      <w:r>
        <w:fldChar w:fldCharType="end"/>
      </w:r>
    </w:p>
    <w:p>
      <w:pPr>
        <w:pStyle w:val="8"/>
        <w:ind w:left="960"/>
        <w:rPr>
          <w:rFonts w:asciiTheme="minorHAnsi" w:hAnsiTheme="minorHAnsi" w:eastAsiaTheme="minorEastAsia" w:cstheme="minorBidi"/>
          <w:sz w:val="21"/>
        </w:rPr>
      </w:pPr>
      <w:r>
        <w:fldChar w:fldCharType="begin"/>
      </w:r>
      <w:r>
        <w:instrText xml:space="preserve"> HYPERLINK \l "_Toc7162625" </w:instrText>
      </w:r>
      <w:r>
        <w:fldChar w:fldCharType="separate"/>
      </w:r>
      <w:r>
        <w:rPr>
          <w:rStyle w:val="23"/>
          <w:rFonts w:ascii="Times New Roman" w:hAnsi="Times New Roman"/>
        </w:rPr>
        <w:t>1.加大招商引资力度</w:t>
      </w:r>
      <w:r>
        <w:tab/>
      </w:r>
      <w:r>
        <w:fldChar w:fldCharType="begin"/>
      </w:r>
      <w:r>
        <w:instrText xml:space="preserve"> PAGEREF _Toc7162625 \h </w:instrText>
      </w:r>
      <w:r>
        <w:fldChar w:fldCharType="separate"/>
      </w:r>
      <w:r>
        <w:t>22</w:t>
      </w:r>
      <w:r>
        <w:fldChar w:fldCharType="end"/>
      </w:r>
      <w:r>
        <w:fldChar w:fldCharType="end"/>
      </w:r>
    </w:p>
    <w:p>
      <w:pPr>
        <w:pStyle w:val="8"/>
        <w:ind w:left="960"/>
        <w:rPr>
          <w:rFonts w:asciiTheme="minorHAnsi" w:hAnsiTheme="minorHAnsi" w:eastAsiaTheme="minorEastAsia" w:cstheme="minorBidi"/>
          <w:sz w:val="21"/>
        </w:rPr>
      </w:pPr>
      <w:r>
        <w:fldChar w:fldCharType="begin"/>
      </w:r>
      <w:r>
        <w:instrText xml:space="preserve"> HYPERLINK \l "_Toc7162626" </w:instrText>
      </w:r>
      <w:r>
        <w:fldChar w:fldCharType="separate"/>
      </w:r>
      <w:r>
        <w:rPr>
          <w:rStyle w:val="23"/>
          <w:rFonts w:ascii="Times New Roman" w:hAnsi="Times New Roman"/>
        </w:rPr>
        <w:t>2.打造对外开发新平台</w:t>
      </w:r>
      <w:r>
        <w:tab/>
      </w:r>
      <w:r>
        <w:fldChar w:fldCharType="begin"/>
      </w:r>
      <w:r>
        <w:instrText xml:space="preserve"> PAGEREF _Toc7162626 \h </w:instrText>
      </w:r>
      <w:r>
        <w:fldChar w:fldCharType="separate"/>
      </w:r>
      <w:r>
        <w:t>22</w:t>
      </w:r>
      <w:r>
        <w:fldChar w:fldCharType="end"/>
      </w:r>
      <w:r>
        <w:fldChar w:fldCharType="end"/>
      </w:r>
    </w:p>
    <w:p>
      <w:pPr>
        <w:pStyle w:val="17"/>
        <w:ind w:left="640"/>
        <w:rPr>
          <w:rFonts w:asciiTheme="minorHAnsi" w:hAnsiTheme="minorHAnsi" w:eastAsiaTheme="minorEastAsia" w:cstheme="minorBidi"/>
          <w:sz w:val="21"/>
        </w:rPr>
      </w:pPr>
      <w:r>
        <w:fldChar w:fldCharType="begin"/>
      </w:r>
      <w:r>
        <w:instrText xml:space="preserve"> HYPERLINK \l "_Toc7162627" </w:instrText>
      </w:r>
      <w:r>
        <w:fldChar w:fldCharType="separate"/>
      </w:r>
      <w:r>
        <w:rPr>
          <w:rStyle w:val="23"/>
          <w:rFonts w:ascii="Times New Roman" w:hAnsi="Times New Roman"/>
        </w:rPr>
        <w:t>（四）坚持产城融合，促进园区绿色和谐发展</w:t>
      </w:r>
      <w:r>
        <w:tab/>
      </w:r>
      <w:r>
        <w:fldChar w:fldCharType="begin"/>
      </w:r>
      <w:r>
        <w:instrText xml:space="preserve"> PAGEREF _Toc7162627 \h </w:instrText>
      </w:r>
      <w:r>
        <w:fldChar w:fldCharType="separate"/>
      </w:r>
      <w:r>
        <w:t>23</w:t>
      </w:r>
      <w:r>
        <w:fldChar w:fldCharType="end"/>
      </w:r>
      <w:r>
        <w:fldChar w:fldCharType="end"/>
      </w:r>
    </w:p>
    <w:p>
      <w:pPr>
        <w:pStyle w:val="8"/>
        <w:ind w:left="960"/>
        <w:rPr>
          <w:rFonts w:asciiTheme="minorHAnsi" w:hAnsiTheme="minorHAnsi" w:eastAsiaTheme="minorEastAsia" w:cstheme="minorBidi"/>
          <w:sz w:val="21"/>
        </w:rPr>
      </w:pPr>
      <w:r>
        <w:fldChar w:fldCharType="begin"/>
      </w:r>
      <w:r>
        <w:instrText xml:space="preserve"> HYPERLINK \l "_Toc7162628" </w:instrText>
      </w:r>
      <w:r>
        <w:fldChar w:fldCharType="separate"/>
      </w:r>
      <w:r>
        <w:rPr>
          <w:rStyle w:val="23"/>
          <w:rFonts w:ascii="Times New Roman" w:hAnsi="Times New Roman"/>
        </w:rPr>
        <w:t>1.完善配套基础设施，推动产城互动</w:t>
      </w:r>
      <w:r>
        <w:tab/>
      </w:r>
      <w:r>
        <w:fldChar w:fldCharType="begin"/>
      </w:r>
      <w:r>
        <w:instrText xml:space="preserve"> PAGEREF _Toc7162628 \h </w:instrText>
      </w:r>
      <w:r>
        <w:fldChar w:fldCharType="separate"/>
      </w:r>
      <w:r>
        <w:t>23</w:t>
      </w:r>
      <w:r>
        <w:fldChar w:fldCharType="end"/>
      </w:r>
      <w:r>
        <w:fldChar w:fldCharType="end"/>
      </w:r>
    </w:p>
    <w:p>
      <w:pPr>
        <w:pStyle w:val="8"/>
        <w:ind w:left="960"/>
        <w:rPr>
          <w:rFonts w:asciiTheme="minorHAnsi" w:hAnsiTheme="minorHAnsi" w:eastAsiaTheme="minorEastAsia" w:cstheme="minorBidi"/>
          <w:sz w:val="21"/>
        </w:rPr>
      </w:pPr>
      <w:r>
        <w:fldChar w:fldCharType="begin"/>
      </w:r>
      <w:r>
        <w:instrText xml:space="preserve"> HYPERLINK \l "_Toc7162629" </w:instrText>
      </w:r>
      <w:r>
        <w:fldChar w:fldCharType="separate"/>
      </w:r>
      <w:r>
        <w:rPr>
          <w:rStyle w:val="23"/>
          <w:rFonts w:ascii="Times New Roman" w:hAnsi="Times New Roman"/>
        </w:rPr>
        <w:t>2.建立公共服务平台，提升服务水平</w:t>
      </w:r>
      <w:r>
        <w:tab/>
      </w:r>
      <w:r>
        <w:fldChar w:fldCharType="begin"/>
      </w:r>
      <w:r>
        <w:instrText xml:space="preserve"> PAGEREF _Toc7162629 \h </w:instrText>
      </w:r>
      <w:r>
        <w:fldChar w:fldCharType="separate"/>
      </w:r>
      <w:r>
        <w:t>24</w:t>
      </w:r>
      <w:r>
        <w:fldChar w:fldCharType="end"/>
      </w:r>
      <w:r>
        <w:fldChar w:fldCharType="end"/>
      </w:r>
    </w:p>
    <w:p>
      <w:pPr>
        <w:pStyle w:val="8"/>
        <w:ind w:left="960"/>
        <w:rPr>
          <w:rFonts w:asciiTheme="minorHAnsi" w:hAnsiTheme="minorHAnsi" w:eastAsiaTheme="minorEastAsia" w:cstheme="minorBidi"/>
          <w:sz w:val="21"/>
        </w:rPr>
      </w:pPr>
      <w:r>
        <w:fldChar w:fldCharType="begin"/>
      </w:r>
      <w:r>
        <w:instrText xml:space="preserve"> HYPERLINK \l "_Toc7162630" </w:instrText>
      </w:r>
      <w:r>
        <w:fldChar w:fldCharType="separate"/>
      </w:r>
      <w:r>
        <w:rPr>
          <w:rStyle w:val="23"/>
          <w:rFonts w:ascii="Times New Roman" w:hAnsi="Times New Roman"/>
        </w:rPr>
        <w:t>3.加强生态环境保护，打造绿色园区</w:t>
      </w:r>
      <w:r>
        <w:tab/>
      </w:r>
      <w:r>
        <w:fldChar w:fldCharType="begin"/>
      </w:r>
      <w:r>
        <w:instrText xml:space="preserve"> PAGEREF _Toc7162630 \h </w:instrText>
      </w:r>
      <w:r>
        <w:fldChar w:fldCharType="separate"/>
      </w:r>
      <w:r>
        <w:t>24</w:t>
      </w:r>
      <w:r>
        <w:fldChar w:fldCharType="end"/>
      </w:r>
      <w:r>
        <w:fldChar w:fldCharType="end"/>
      </w:r>
    </w:p>
    <w:p>
      <w:pPr>
        <w:pStyle w:val="17"/>
        <w:ind w:left="640"/>
        <w:rPr>
          <w:rFonts w:asciiTheme="minorHAnsi" w:hAnsiTheme="minorHAnsi" w:eastAsiaTheme="minorEastAsia" w:cstheme="minorBidi"/>
          <w:sz w:val="21"/>
        </w:rPr>
      </w:pPr>
      <w:r>
        <w:fldChar w:fldCharType="begin"/>
      </w:r>
      <w:r>
        <w:instrText xml:space="preserve"> HYPERLINK \l "_Toc7162631" </w:instrText>
      </w:r>
      <w:r>
        <w:fldChar w:fldCharType="separate"/>
      </w:r>
      <w:r>
        <w:rPr>
          <w:rStyle w:val="23"/>
          <w:rFonts w:ascii="Times New Roman" w:hAnsi="Times New Roman"/>
        </w:rPr>
        <w:t>（五）强化要素保障，推动园区加快开发建设</w:t>
      </w:r>
      <w:r>
        <w:tab/>
      </w:r>
      <w:r>
        <w:fldChar w:fldCharType="begin"/>
      </w:r>
      <w:r>
        <w:instrText xml:space="preserve"> PAGEREF _Toc7162631 \h </w:instrText>
      </w:r>
      <w:r>
        <w:fldChar w:fldCharType="separate"/>
      </w:r>
      <w:r>
        <w:t>26</w:t>
      </w:r>
      <w:r>
        <w:fldChar w:fldCharType="end"/>
      </w:r>
      <w:r>
        <w:fldChar w:fldCharType="end"/>
      </w:r>
    </w:p>
    <w:p>
      <w:pPr>
        <w:pStyle w:val="8"/>
        <w:ind w:left="960"/>
        <w:rPr>
          <w:rFonts w:asciiTheme="minorHAnsi" w:hAnsiTheme="minorHAnsi" w:eastAsiaTheme="minorEastAsia" w:cstheme="minorBidi"/>
          <w:sz w:val="21"/>
        </w:rPr>
      </w:pPr>
      <w:r>
        <w:fldChar w:fldCharType="begin"/>
      </w:r>
      <w:r>
        <w:instrText xml:space="preserve"> HYPERLINK \l "_Toc7162632" </w:instrText>
      </w:r>
      <w:r>
        <w:fldChar w:fldCharType="separate"/>
      </w:r>
      <w:r>
        <w:rPr>
          <w:rStyle w:val="23"/>
          <w:rFonts w:ascii="Times New Roman" w:hAnsi="Times New Roman"/>
        </w:rPr>
        <w:t>1.保障土地要素供给</w:t>
      </w:r>
      <w:r>
        <w:tab/>
      </w:r>
      <w:r>
        <w:fldChar w:fldCharType="begin"/>
      </w:r>
      <w:r>
        <w:instrText xml:space="preserve"> PAGEREF _Toc7162632 \h </w:instrText>
      </w:r>
      <w:r>
        <w:fldChar w:fldCharType="separate"/>
      </w:r>
      <w:r>
        <w:t>26</w:t>
      </w:r>
      <w:r>
        <w:fldChar w:fldCharType="end"/>
      </w:r>
      <w:r>
        <w:fldChar w:fldCharType="end"/>
      </w:r>
    </w:p>
    <w:p>
      <w:pPr>
        <w:pStyle w:val="8"/>
        <w:ind w:left="960"/>
        <w:rPr>
          <w:rFonts w:asciiTheme="minorHAnsi" w:hAnsiTheme="minorHAnsi" w:eastAsiaTheme="minorEastAsia" w:cstheme="minorBidi"/>
          <w:sz w:val="21"/>
        </w:rPr>
      </w:pPr>
      <w:r>
        <w:fldChar w:fldCharType="begin"/>
      </w:r>
      <w:r>
        <w:instrText xml:space="preserve"> HYPERLINK \l "_Toc7162633" </w:instrText>
      </w:r>
      <w:r>
        <w:fldChar w:fldCharType="separate"/>
      </w:r>
      <w:r>
        <w:rPr>
          <w:rStyle w:val="23"/>
          <w:rFonts w:ascii="Times New Roman" w:hAnsi="Times New Roman"/>
        </w:rPr>
        <w:t>2.建立多元投融资体系</w:t>
      </w:r>
      <w:r>
        <w:tab/>
      </w:r>
      <w:r>
        <w:fldChar w:fldCharType="begin"/>
      </w:r>
      <w:r>
        <w:instrText xml:space="preserve"> PAGEREF _Toc7162633 \h </w:instrText>
      </w:r>
      <w:r>
        <w:fldChar w:fldCharType="separate"/>
      </w:r>
      <w:r>
        <w:t>26</w:t>
      </w:r>
      <w:r>
        <w:fldChar w:fldCharType="end"/>
      </w:r>
      <w:r>
        <w:fldChar w:fldCharType="end"/>
      </w:r>
    </w:p>
    <w:p>
      <w:pPr>
        <w:pStyle w:val="8"/>
        <w:ind w:left="960"/>
        <w:rPr>
          <w:rFonts w:asciiTheme="minorHAnsi" w:hAnsiTheme="minorHAnsi" w:eastAsiaTheme="minorEastAsia" w:cstheme="minorBidi"/>
          <w:sz w:val="21"/>
        </w:rPr>
      </w:pPr>
      <w:r>
        <w:fldChar w:fldCharType="begin"/>
      </w:r>
      <w:r>
        <w:instrText xml:space="preserve"> HYPERLINK \l "_Toc7162634" </w:instrText>
      </w:r>
      <w:r>
        <w:fldChar w:fldCharType="separate"/>
      </w:r>
      <w:r>
        <w:rPr>
          <w:rStyle w:val="23"/>
          <w:rFonts w:ascii="Times New Roman" w:hAnsi="Times New Roman"/>
        </w:rPr>
        <w:t>3.加大财政支持力度</w:t>
      </w:r>
      <w:r>
        <w:tab/>
      </w:r>
      <w:r>
        <w:fldChar w:fldCharType="begin"/>
      </w:r>
      <w:r>
        <w:instrText xml:space="preserve"> PAGEREF _Toc7162634 \h </w:instrText>
      </w:r>
      <w:r>
        <w:fldChar w:fldCharType="separate"/>
      </w:r>
      <w:r>
        <w:t>26</w:t>
      </w:r>
      <w:r>
        <w:fldChar w:fldCharType="end"/>
      </w:r>
      <w:r>
        <w:fldChar w:fldCharType="end"/>
      </w:r>
    </w:p>
    <w:p>
      <w:pPr>
        <w:pStyle w:val="15"/>
        <w:rPr>
          <w:rFonts w:asciiTheme="minorHAnsi" w:hAnsiTheme="minorHAnsi" w:eastAsiaTheme="minorEastAsia" w:cstheme="minorBidi"/>
          <w:sz w:val="21"/>
        </w:rPr>
      </w:pPr>
      <w:r>
        <w:fldChar w:fldCharType="begin"/>
      </w:r>
      <w:r>
        <w:instrText xml:space="preserve"> HYPERLINK \l "_Toc7162635" </w:instrText>
      </w:r>
      <w:r>
        <w:fldChar w:fldCharType="separate"/>
      </w:r>
      <w:r>
        <w:rPr>
          <w:rStyle w:val="23"/>
          <w:rFonts w:ascii="Times New Roman" w:hAnsi="Times New Roman"/>
        </w:rPr>
        <w:t>五、保障措施</w:t>
      </w:r>
      <w:r>
        <w:tab/>
      </w:r>
      <w:r>
        <w:fldChar w:fldCharType="begin"/>
      </w:r>
      <w:r>
        <w:instrText xml:space="preserve"> PAGEREF _Toc7162635 \h </w:instrText>
      </w:r>
      <w:r>
        <w:fldChar w:fldCharType="separate"/>
      </w:r>
      <w:r>
        <w:t>27</w:t>
      </w:r>
      <w:r>
        <w:fldChar w:fldCharType="end"/>
      </w:r>
      <w:r>
        <w:fldChar w:fldCharType="end"/>
      </w:r>
    </w:p>
    <w:p>
      <w:pPr>
        <w:pStyle w:val="17"/>
        <w:ind w:left="640"/>
        <w:rPr>
          <w:rFonts w:asciiTheme="minorHAnsi" w:hAnsiTheme="minorHAnsi" w:eastAsiaTheme="minorEastAsia" w:cstheme="minorBidi"/>
          <w:sz w:val="21"/>
        </w:rPr>
      </w:pPr>
      <w:r>
        <w:fldChar w:fldCharType="begin"/>
      </w:r>
      <w:r>
        <w:instrText xml:space="preserve"> HYPERLINK \l "_Toc7162636" </w:instrText>
      </w:r>
      <w:r>
        <w:fldChar w:fldCharType="separate"/>
      </w:r>
      <w:r>
        <w:rPr>
          <w:rStyle w:val="23"/>
          <w:rFonts w:ascii="Times New Roman" w:hAnsi="Times New Roman"/>
        </w:rPr>
        <w:t>（一）加强规划统筹衔接</w:t>
      </w:r>
      <w:r>
        <w:tab/>
      </w:r>
      <w:r>
        <w:fldChar w:fldCharType="begin"/>
      </w:r>
      <w:r>
        <w:instrText xml:space="preserve"> PAGEREF _Toc7162636 \h </w:instrText>
      </w:r>
      <w:r>
        <w:fldChar w:fldCharType="separate"/>
      </w:r>
      <w:r>
        <w:t>27</w:t>
      </w:r>
      <w:r>
        <w:fldChar w:fldCharType="end"/>
      </w:r>
      <w:r>
        <w:fldChar w:fldCharType="end"/>
      </w:r>
    </w:p>
    <w:p>
      <w:pPr>
        <w:pStyle w:val="17"/>
        <w:ind w:left="640"/>
        <w:rPr>
          <w:rFonts w:asciiTheme="minorHAnsi" w:hAnsiTheme="minorHAnsi" w:eastAsiaTheme="minorEastAsia" w:cstheme="minorBidi"/>
          <w:sz w:val="21"/>
        </w:rPr>
      </w:pPr>
      <w:r>
        <w:fldChar w:fldCharType="begin"/>
      </w:r>
      <w:r>
        <w:instrText xml:space="preserve"> HYPERLINK \l "_Toc7162637" </w:instrText>
      </w:r>
      <w:r>
        <w:fldChar w:fldCharType="separate"/>
      </w:r>
      <w:r>
        <w:rPr>
          <w:rStyle w:val="23"/>
          <w:rFonts w:ascii="Times New Roman" w:hAnsi="Times New Roman"/>
        </w:rPr>
        <w:t>（二）加大园区扩容力度</w:t>
      </w:r>
      <w:r>
        <w:tab/>
      </w:r>
      <w:r>
        <w:fldChar w:fldCharType="begin"/>
      </w:r>
      <w:r>
        <w:instrText xml:space="preserve"> PAGEREF _Toc7162637 \h </w:instrText>
      </w:r>
      <w:r>
        <w:fldChar w:fldCharType="separate"/>
      </w:r>
      <w:r>
        <w:t>27</w:t>
      </w:r>
      <w:r>
        <w:fldChar w:fldCharType="end"/>
      </w:r>
      <w:r>
        <w:fldChar w:fldCharType="end"/>
      </w:r>
    </w:p>
    <w:p>
      <w:pPr>
        <w:pStyle w:val="17"/>
        <w:ind w:left="640"/>
        <w:rPr>
          <w:rFonts w:asciiTheme="minorHAnsi" w:hAnsiTheme="minorHAnsi" w:eastAsiaTheme="minorEastAsia" w:cstheme="minorBidi"/>
          <w:sz w:val="21"/>
        </w:rPr>
      </w:pPr>
      <w:r>
        <w:fldChar w:fldCharType="begin"/>
      </w:r>
      <w:r>
        <w:instrText xml:space="preserve"> HYPERLINK \l "_Toc7162638" </w:instrText>
      </w:r>
      <w:r>
        <w:fldChar w:fldCharType="separate"/>
      </w:r>
      <w:r>
        <w:rPr>
          <w:rStyle w:val="23"/>
          <w:rFonts w:ascii="Times New Roman" w:hAnsi="Times New Roman"/>
        </w:rPr>
        <w:t>（三）严格园区功能定位</w:t>
      </w:r>
      <w:r>
        <w:tab/>
      </w:r>
      <w:r>
        <w:fldChar w:fldCharType="begin"/>
      </w:r>
      <w:r>
        <w:instrText xml:space="preserve"> PAGEREF _Toc7162638 \h </w:instrText>
      </w:r>
      <w:r>
        <w:fldChar w:fldCharType="separate"/>
      </w:r>
      <w:r>
        <w:t>28</w:t>
      </w:r>
      <w:r>
        <w:fldChar w:fldCharType="end"/>
      </w:r>
      <w:r>
        <w:fldChar w:fldCharType="end"/>
      </w:r>
    </w:p>
    <w:p>
      <w:pPr>
        <w:pStyle w:val="17"/>
        <w:ind w:left="640"/>
        <w:rPr>
          <w:rFonts w:asciiTheme="minorHAnsi" w:hAnsiTheme="minorHAnsi" w:eastAsiaTheme="minorEastAsia" w:cstheme="minorBidi"/>
          <w:sz w:val="21"/>
        </w:rPr>
      </w:pPr>
      <w:r>
        <w:fldChar w:fldCharType="begin"/>
      </w:r>
      <w:r>
        <w:instrText xml:space="preserve"> HYPERLINK \l "_Toc7162639" </w:instrText>
      </w:r>
      <w:r>
        <w:fldChar w:fldCharType="separate"/>
      </w:r>
      <w:r>
        <w:rPr>
          <w:rStyle w:val="23"/>
          <w:rFonts w:ascii="Times New Roman" w:hAnsi="Times New Roman"/>
        </w:rPr>
        <w:t>（四）健全管理运营机制</w:t>
      </w:r>
      <w:r>
        <w:tab/>
      </w:r>
      <w:r>
        <w:fldChar w:fldCharType="begin"/>
      </w:r>
      <w:r>
        <w:instrText xml:space="preserve"> PAGEREF _Toc7162639 \h </w:instrText>
      </w:r>
      <w:r>
        <w:fldChar w:fldCharType="separate"/>
      </w:r>
      <w:r>
        <w:t>28</w:t>
      </w:r>
      <w:r>
        <w:fldChar w:fldCharType="end"/>
      </w:r>
      <w:r>
        <w:fldChar w:fldCharType="end"/>
      </w:r>
    </w:p>
    <w:p>
      <w:pPr>
        <w:pStyle w:val="17"/>
        <w:ind w:left="640"/>
        <w:rPr>
          <w:rFonts w:asciiTheme="minorHAnsi" w:hAnsiTheme="minorHAnsi" w:eastAsiaTheme="minorEastAsia" w:cstheme="minorBidi"/>
          <w:sz w:val="21"/>
        </w:rPr>
      </w:pPr>
      <w:r>
        <w:fldChar w:fldCharType="begin"/>
      </w:r>
      <w:r>
        <w:instrText xml:space="preserve"> HYPERLINK \l "_Toc7162640" </w:instrText>
      </w:r>
      <w:r>
        <w:fldChar w:fldCharType="separate"/>
      </w:r>
      <w:r>
        <w:rPr>
          <w:rStyle w:val="23"/>
          <w:rFonts w:ascii="Times New Roman" w:hAnsi="Times New Roman"/>
        </w:rPr>
        <w:t>（五）加大监督考核力度</w:t>
      </w:r>
      <w:r>
        <w:tab/>
      </w:r>
      <w:r>
        <w:fldChar w:fldCharType="begin"/>
      </w:r>
      <w:r>
        <w:instrText xml:space="preserve"> PAGEREF _Toc7162640 \h </w:instrText>
      </w:r>
      <w:r>
        <w:fldChar w:fldCharType="separate"/>
      </w:r>
      <w:r>
        <w:t>28</w:t>
      </w:r>
      <w:r>
        <w:fldChar w:fldCharType="end"/>
      </w:r>
      <w:r>
        <w:fldChar w:fldCharType="end"/>
      </w:r>
    </w:p>
    <w:p>
      <w:pPr>
        <w:pStyle w:val="15"/>
        <w:rPr>
          <w:rFonts w:asciiTheme="minorHAnsi" w:hAnsiTheme="minorHAnsi" w:eastAsiaTheme="minorEastAsia" w:cstheme="minorBidi"/>
          <w:sz w:val="21"/>
        </w:rPr>
      </w:pPr>
      <w:r>
        <w:fldChar w:fldCharType="begin"/>
      </w:r>
      <w:r>
        <w:instrText xml:space="preserve"> HYPERLINK \l "_Toc7162641" </w:instrText>
      </w:r>
      <w:r>
        <w:fldChar w:fldCharType="separate"/>
      </w:r>
      <w:r>
        <w:rPr>
          <w:rStyle w:val="23"/>
          <w:rFonts w:ascii="Times New Roman" w:hAnsi="Times New Roman"/>
        </w:rPr>
        <w:t>附表1：重点项目摸查情况一览表</w:t>
      </w:r>
      <w:r>
        <w:tab/>
      </w:r>
      <w:r>
        <w:fldChar w:fldCharType="begin"/>
      </w:r>
      <w:r>
        <w:instrText xml:space="preserve"> PAGEREF _Toc7162641 \h </w:instrText>
      </w:r>
      <w:r>
        <w:fldChar w:fldCharType="separate"/>
      </w:r>
      <w:r>
        <w:t>30</w:t>
      </w:r>
      <w:r>
        <w:fldChar w:fldCharType="end"/>
      </w:r>
      <w:r>
        <w:fldChar w:fldCharType="end"/>
      </w:r>
    </w:p>
    <w:p>
      <w:pPr>
        <w:pStyle w:val="15"/>
        <w:rPr>
          <w:rFonts w:asciiTheme="minorHAnsi" w:hAnsiTheme="minorHAnsi" w:eastAsiaTheme="minorEastAsia" w:cstheme="minorBidi"/>
          <w:sz w:val="21"/>
        </w:rPr>
      </w:pPr>
      <w:r>
        <w:fldChar w:fldCharType="begin"/>
      </w:r>
      <w:r>
        <w:instrText xml:space="preserve"> HYPERLINK \l "_Toc7162642" </w:instrText>
      </w:r>
      <w:r>
        <w:fldChar w:fldCharType="separate"/>
      </w:r>
      <w:r>
        <w:rPr>
          <w:rStyle w:val="23"/>
          <w:rFonts w:ascii="Times New Roman" w:hAnsi="Times New Roman"/>
        </w:rPr>
        <w:t>附表2：主要预期目标及测算依据</w:t>
      </w:r>
      <w:r>
        <w:tab/>
      </w:r>
      <w:r>
        <w:fldChar w:fldCharType="begin"/>
      </w:r>
      <w:r>
        <w:instrText xml:space="preserve"> PAGEREF _Toc7162642 \h </w:instrText>
      </w:r>
      <w:r>
        <w:fldChar w:fldCharType="separate"/>
      </w:r>
      <w:r>
        <w:t>32</w:t>
      </w:r>
      <w:r>
        <w:fldChar w:fldCharType="end"/>
      </w:r>
      <w:r>
        <w:fldChar w:fldCharType="end"/>
      </w:r>
    </w:p>
    <w:p>
      <w:pPr>
        <w:ind w:firstLine="640"/>
        <w:rPr>
          <w:rFonts w:ascii="Times New Roman" w:hAnsi="Times New Roman"/>
        </w:rPr>
      </w:pPr>
      <w:r>
        <w:rPr>
          <w:rFonts w:ascii="Times New Roman" w:hAnsi="Times New Roman"/>
        </w:rPr>
        <w:fldChar w:fldCharType="end"/>
      </w:r>
    </w:p>
    <w:p>
      <w:pPr>
        <w:pStyle w:val="2"/>
        <w:spacing w:before="217" w:after="217" w:line="360" w:lineRule="auto"/>
        <w:ind w:firstLine="640"/>
        <w:rPr>
          <w:rFonts w:ascii="Times New Roman" w:hAnsi="Times New Roman"/>
        </w:rPr>
        <w:sectPr>
          <w:footerReference r:id="rId12" w:type="default"/>
          <w:pgSz w:w="11906" w:h="16838"/>
          <w:pgMar w:top="1418" w:right="1531" w:bottom="1418" w:left="1531" w:header="851" w:footer="850" w:gutter="0"/>
          <w:pgNumType w:fmt="upperRoman" w:start="1"/>
          <w:cols w:space="425" w:num="1"/>
          <w:docGrid w:type="lines" w:linePitch="435" w:charSpace="0"/>
        </w:sectPr>
      </w:pPr>
    </w:p>
    <w:p>
      <w:pPr>
        <w:pStyle w:val="2"/>
        <w:spacing w:before="217" w:after="217"/>
        <w:ind w:firstLine="640"/>
        <w:rPr>
          <w:rFonts w:ascii="Times New Roman" w:hAnsi="Times New Roman"/>
        </w:rPr>
      </w:pPr>
      <w:bookmarkStart w:id="3" w:name="_Toc7162587"/>
      <w:r>
        <w:rPr>
          <w:rFonts w:ascii="Times New Roman" w:hAnsi="Times New Roman"/>
        </w:rPr>
        <w:t>一、规划概况</w:t>
      </w:r>
      <w:bookmarkEnd w:id="0"/>
      <w:bookmarkEnd w:id="1"/>
      <w:bookmarkEnd w:id="2"/>
      <w:bookmarkEnd w:id="3"/>
    </w:p>
    <w:p>
      <w:pPr>
        <w:pStyle w:val="3"/>
        <w:ind w:firstLine="643"/>
        <w:rPr>
          <w:rFonts w:ascii="Times New Roman" w:hAnsi="Times New Roman" w:cs="Times New Roman"/>
        </w:rPr>
      </w:pPr>
      <w:bookmarkStart w:id="4" w:name="_Toc527931411"/>
      <w:bookmarkStart w:id="5" w:name="_Toc527931542"/>
      <w:bookmarkStart w:id="6" w:name="_Toc527363698"/>
      <w:bookmarkStart w:id="7" w:name="_Toc7162588"/>
      <w:r>
        <w:rPr>
          <w:rFonts w:ascii="Times New Roman" w:hAnsi="Times New Roman" w:cs="Times New Roman"/>
        </w:rPr>
        <w:t>（一）背景</w:t>
      </w:r>
      <w:bookmarkEnd w:id="4"/>
      <w:bookmarkEnd w:id="5"/>
      <w:bookmarkEnd w:id="6"/>
      <w:r>
        <w:rPr>
          <w:rFonts w:ascii="Times New Roman" w:hAnsi="Times New Roman" w:cs="Times New Roman"/>
        </w:rPr>
        <w:t>意义</w:t>
      </w:r>
      <w:bookmarkEnd w:id="7"/>
    </w:p>
    <w:p>
      <w:pPr>
        <w:ind w:firstLine="640"/>
        <w:rPr>
          <w:rFonts w:ascii="Times New Roman" w:hAnsi="Times New Roman"/>
        </w:rPr>
      </w:pPr>
      <w:r>
        <w:rPr>
          <w:rFonts w:ascii="Times New Roman" w:hAnsi="Times New Roman"/>
        </w:rPr>
        <w:t>霞山区位于湛江市区东南部，东临南海，南望海南，西靠北部湾，北倚大西南，拥湛江港与东海岛相连，陆地面积117平方公里，常住人口38万。作为湛江市的中心城区，霞山区集湛江市的经济、交通、商贸、文化、教育中心于一体，是全市最具优势的城区之一，拥有得天独厚的霞山港码头资源。全区坚持把临港工业作为经济发展的主攻方向来抓，依托临港工业园区和华港工业小区，初步形成石油化工、粮油加工、农海产品加工、饲料生产、现代物流等临港工业集群，是一个典型的港口型工业基地。2017年全区完成生产总值445.5亿元，产业结构不断优化，调整为0.49</w:t>
      </w:r>
      <w:r>
        <w:rPr>
          <w:rFonts w:hint="eastAsia" w:ascii="宋体" w:hAnsi="宋体" w:eastAsia="宋体" w:cs="宋体"/>
        </w:rPr>
        <w:t>∶</w:t>
      </w:r>
      <w:r>
        <w:rPr>
          <w:rFonts w:ascii="Times New Roman" w:hAnsi="Times New Roman"/>
        </w:rPr>
        <w:t>46.06</w:t>
      </w:r>
      <w:r>
        <w:rPr>
          <w:rFonts w:hint="eastAsia" w:ascii="宋体" w:hAnsi="宋体" w:eastAsia="宋体" w:cs="宋体"/>
        </w:rPr>
        <w:t>∶</w:t>
      </w:r>
      <w:r>
        <w:rPr>
          <w:rFonts w:ascii="Times New Roman" w:hAnsi="Times New Roman"/>
        </w:rPr>
        <w:t>53.45，第三产业主导地位优势更加突出。</w:t>
      </w:r>
    </w:p>
    <w:p>
      <w:pPr>
        <w:ind w:firstLine="640"/>
        <w:rPr>
          <w:rFonts w:ascii="Times New Roman" w:hAnsi="Times New Roman"/>
        </w:rPr>
      </w:pPr>
      <w:r>
        <w:rPr>
          <w:rFonts w:ascii="Times New Roman" w:hAnsi="Times New Roman"/>
        </w:rPr>
        <w:t>伴随新常态下国家“一带一路”</w:t>
      </w:r>
      <w:r>
        <w:rPr>
          <w:rFonts w:hint="eastAsia" w:ascii="Times New Roman" w:hAnsi="Times New Roman"/>
        </w:rPr>
        <w:t>倡议</w:t>
      </w:r>
      <w:bookmarkStart w:id="217" w:name="_GoBack"/>
      <w:bookmarkEnd w:id="217"/>
      <w:r>
        <w:rPr>
          <w:rFonts w:ascii="Times New Roman" w:hAnsi="Times New Roman"/>
        </w:rPr>
        <w:t>、广东省粤东西北振兴战略的部署实施，湛江先后被定位为国家“一带一路”海上合作战略支点城市、北部湾中心城市、全国性综合交通枢纽和省域副中心城市，在全国、全省战略地位愈加凸显，迎来多重战略机遇叠加的黄金发展期。与此同时，随着东海岛钢铁、石化、造纸等重大项目的引进，湛江市产业园区发展空间更加广阔。霞山作为中心城区，有利于其依托区位优势和港口资源，融入湛江新一轮发展大格局，促进产业提速发展。</w:t>
      </w:r>
    </w:p>
    <w:p>
      <w:pPr>
        <w:ind w:firstLine="640"/>
        <w:rPr>
          <w:rFonts w:ascii="Times New Roman" w:hAnsi="Times New Roman"/>
        </w:rPr>
      </w:pPr>
      <w:r>
        <w:rPr>
          <w:rFonts w:ascii="Times New Roman" w:hAnsi="Times New Roman"/>
        </w:rPr>
        <w:t>在此背景下，为全面贯彻新形势新要求，履行新使命，全面融入全市“一盘棋”发展大局，深入实施港产城联动发展战略，形成以园区建设为载体，产业园区规模化、集群化和特色化的发展格局，提升园区经济总量和发展水平，促进产业集聚，把园区打造成霞山区经济社会发展新的增长极，助力霞山成为港产城联动的滨海魅力中心城区，特编制《湛江市霞山区产业园区（2019-2022年）发展规划》。</w:t>
      </w:r>
    </w:p>
    <w:p>
      <w:pPr>
        <w:pStyle w:val="3"/>
        <w:ind w:firstLine="643"/>
        <w:rPr>
          <w:rFonts w:ascii="Times New Roman" w:hAnsi="Times New Roman" w:cs="Times New Roman"/>
        </w:rPr>
      </w:pPr>
      <w:bookmarkStart w:id="8" w:name="_Toc527363699"/>
      <w:bookmarkStart w:id="9" w:name="_Toc527931412"/>
      <w:bookmarkStart w:id="10" w:name="_Toc7162589"/>
      <w:bookmarkStart w:id="11" w:name="_Toc527931543"/>
      <w:r>
        <w:rPr>
          <w:rFonts w:ascii="Times New Roman" w:hAnsi="Times New Roman" w:cs="Times New Roman"/>
        </w:rPr>
        <w:t>（二）规划范围和期限</w:t>
      </w:r>
      <w:bookmarkEnd w:id="8"/>
      <w:bookmarkEnd w:id="9"/>
      <w:bookmarkEnd w:id="10"/>
      <w:bookmarkEnd w:id="11"/>
    </w:p>
    <w:p>
      <w:pPr>
        <w:pStyle w:val="4"/>
        <w:ind w:firstLine="643"/>
        <w:rPr>
          <w:rFonts w:ascii="Times New Roman" w:hAnsi="Times New Roman"/>
        </w:rPr>
      </w:pPr>
      <w:bookmarkStart w:id="12" w:name="_Toc527931544"/>
      <w:bookmarkStart w:id="13" w:name="_Toc528265648"/>
      <w:bookmarkStart w:id="14" w:name="_Toc527931413"/>
      <w:bookmarkStart w:id="15" w:name="_Toc7162590"/>
      <w:bookmarkStart w:id="16" w:name="_Toc529197750"/>
      <w:r>
        <w:rPr>
          <w:rFonts w:ascii="Times New Roman" w:hAnsi="Times New Roman"/>
        </w:rPr>
        <w:t>1.规划范围</w:t>
      </w:r>
      <w:bookmarkEnd w:id="12"/>
      <w:bookmarkEnd w:id="13"/>
      <w:bookmarkEnd w:id="14"/>
      <w:bookmarkEnd w:id="15"/>
      <w:bookmarkEnd w:id="16"/>
    </w:p>
    <w:p>
      <w:pPr>
        <w:pStyle w:val="6"/>
        <w:ind w:firstLine="640"/>
        <w:rPr>
          <w:rFonts w:ascii="Times New Roman" w:hAnsi="Times New Roman"/>
        </w:rPr>
      </w:pPr>
      <w:r>
        <w:rPr>
          <w:rFonts w:ascii="Times New Roman" w:hAnsi="Times New Roman"/>
        </w:rPr>
        <w:t>规划范围包括霞山临港产业转移工业园、华港工业小区及正在规划建设的</w:t>
      </w:r>
      <w:r>
        <w:rPr>
          <w:rFonts w:hint="eastAsia" w:ascii="Times New Roman" w:hAnsi="Times New Roman"/>
        </w:rPr>
        <w:t>霞山高铁经济带</w:t>
      </w:r>
      <w:r>
        <w:rPr>
          <w:rFonts w:ascii="Times New Roman" w:hAnsi="Times New Roman"/>
        </w:rPr>
        <w:t>，规划面积共6.26万亩。其中，临港工业园为省级开发区和省产业转移园，总体规划面积5.7万亩，核准面积538.67公顷；华港小区规划面积3769亩；霞山高铁经济带规划面积</w:t>
      </w:r>
      <w:r>
        <w:rPr>
          <w:rFonts w:hint="eastAsia" w:ascii="Times New Roman" w:hAnsi="Times New Roman"/>
        </w:rPr>
        <w:t>3323</w:t>
      </w:r>
      <w:r>
        <w:rPr>
          <w:rFonts w:ascii="Times New Roman" w:hAnsi="Times New Roman"/>
        </w:rPr>
        <w:t>亩。</w:t>
      </w:r>
    </w:p>
    <w:p>
      <w:pPr>
        <w:pStyle w:val="6"/>
        <w:ind w:firstLine="0" w:firstLineChars="0"/>
        <w:jc w:val="center"/>
        <w:rPr>
          <w:rFonts w:ascii="Times New Roman" w:hAnsi="Times New Roman"/>
        </w:rPr>
      </w:pPr>
    </w:p>
    <w:p>
      <w:pPr>
        <w:pStyle w:val="6"/>
        <w:ind w:firstLine="0" w:firstLineChars="0"/>
        <w:jc w:val="center"/>
        <w:rPr>
          <w:rFonts w:ascii="Times New Roman" w:hAnsi="Times New Roman"/>
        </w:rPr>
      </w:pPr>
      <w:r>
        <w:rPr>
          <w:rFonts w:ascii="Times New Roman" w:hAnsi="Times New Roman"/>
        </w:rPr>
        <w:drawing>
          <wp:inline distT="0" distB="0" distL="0" distR="0">
            <wp:extent cx="4989830" cy="3716655"/>
            <wp:effectExtent l="0" t="0" r="1270" b="17145"/>
            <wp:docPr id="1026" name="图片 8"/>
            <wp:cNvGraphicFramePr/>
            <a:graphic xmlns:a="http://schemas.openxmlformats.org/drawingml/2006/main">
              <a:graphicData uri="http://schemas.openxmlformats.org/drawingml/2006/picture">
                <pic:pic xmlns:pic="http://schemas.openxmlformats.org/drawingml/2006/picture">
                  <pic:nvPicPr>
                    <pic:cNvPr id="1026" name="图片 8"/>
                    <pic:cNvPicPr/>
                  </pic:nvPicPr>
                  <pic:blipFill>
                    <a:blip r:embed="rId14" cstate="print"/>
                    <a:srcRect/>
                    <a:stretch>
                      <a:fillRect/>
                    </a:stretch>
                  </pic:blipFill>
                  <pic:spPr>
                    <a:xfrm>
                      <a:off x="0" y="0"/>
                      <a:ext cx="4989830" cy="3716655"/>
                    </a:xfrm>
                    <a:prstGeom prst="rect">
                      <a:avLst/>
                    </a:prstGeom>
                    <a:ln>
                      <a:noFill/>
                    </a:ln>
                  </pic:spPr>
                </pic:pic>
              </a:graphicData>
            </a:graphic>
          </wp:inline>
        </w:drawing>
      </w:r>
    </w:p>
    <w:p>
      <w:pPr>
        <w:ind w:firstLine="482"/>
        <w:jc w:val="center"/>
        <w:rPr>
          <w:rFonts w:ascii="Times New Roman" w:hAnsi="Times New Roman" w:eastAsia="宋体"/>
          <w:b/>
          <w:sz w:val="24"/>
        </w:rPr>
      </w:pPr>
      <w:r>
        <w:rPr>
          <w:rFonts w:ascii="Times New Roman" w:hAnsi="Times New Roman" w:eastAsia="宋体"/>
          <w:b/>
          <w:sz w:val="24"/>
        </w:rPr>
        <w:t>图1.1：霞山区产业园区布局图</w:t>
      </w:r>
    </w:p>
    <w:p>
      <w:pPr>
        <w:pStyle w:val="4"/>
        <w:ind w:firstLine="643"/>
        <w:rPr>
          <w:rFonts w:ascii="Times New Roman" w:hAnsi="Times New Roman"/>
        </w:rPr>
      </w:pPr>
      <w:bookmarkStart w:id="17" w:name="_Toc527931414"/>
      <w:bookmarkStart w:id="18" w:name="_Toc528265649"/>
      <w:bookmarkStart w:id="19" w:name="_Toc527931545"/>
      <w:bookmarkStart w:id="20" w:name="_Toc529197751"/>
      <w:bookmarkStart w:id="21" w:name="_Toc7162591"/>
      <w:r>
        <w:rPr>
          <w:rFonts w:ascii="Times New Roman" w:hAnsi="Times New Roman"/>
        </w:rPr>
        <w:t>2.规划时限</w:t>
      </w:r>
      <w:bookmarkEnd w:id="17"/>
      <w:bookmarkEnd w:id="18"/>
      <w:bookmarkEnd w:id="19"/>
      <w:bookmarkEnd w:id="20"/>
      <w:bookmarkEnd w:id="21"/>
    </w:p>
    <w:p>
      <w:pPr>
        <w:ind w:firstLine="640"/>
        <w:rPr>
          <w:rFonts w:ascii="Times New Roman" w:hAnsi="Times New Roman"/>
          <w:b/>
          <w:bCs/>
        </w:rPr>
      </w:pPr>
      <w:bookmarkStart w:id="22" w:name="_Toc527931415"/>
      <w:bookmarkStart w:id="23" w:name="_Toc527931546"/>
      <w:bookmarkStart w:id="24" w:name="_Toc527363700"/>
      <w:r>
        <w:rPr>
          <w:rFonts w:ascii="Times New Roman" w:hAnsi="Times New Roman"/>
        </w:rPr>
        <w:t>规划基准年限</w:t>
      </w:r>
      <w:r>
        <w:rPr>
          <w:rFonts w:hint="eastAsia" w:ascii="Times New Roman" w:hAnsi="Times New Roman"/>
        </w:rPr>
        <w:t>为</w:t>
      </w:r>
      <w:r>
        <w:rPr>
          <w:rFonts w:ascii="Times New Roman" w:hAnsi="Times New Roman"/>
        </w:rPr>
        <w:t>2018年，规划时限为2019-2022年，分为规划近期（2019-2020年）和规划远期（2021-2022年）两个阶段。</w:t>
      </w:r>
    </w:p>
    <w:p>
      <w:pPr>
        <w:pStyle w:val="3"/>
        <w:ind w:firstLine="643"/>
        <w:rPr>
          <w:rFonts w:ascii="Times New Roman" w:hAnsi="Times New Roman" w:cs="Times New Roman"/>
        </w:rPr>
      </w:pPr>
      <w:bookmarkStart w:id="25" w:name="_Toc7162592"/>
      <w:r>
        <w:rPr>
          <w:rFonts w:ascii="Times New Roman" w:hAnsi="Times New Roman" w:cs="Times New Roman"/>
        </w:rPr>
        <w:t>（三）规划依据</w:t>
      </w:r>
      <w:bookmarkEnd w:id="22"/>
      <w:bookmarkEnd w:id="23"/>
      <w:bookmarkEnd w:id="24"/>
      <w:bookmarkEnd w:id="25"/>
    </w:p>
    <w:p>
      <w:pPr>
        <w:pStyle w:val="4"/>
        <w:ind w:firstLine="643"/>
        <w:rPr>
          <w:rFonts w:ascii="Times New Roman" w:hAnsi="Times New Roman"/>
        </w:rPr>
      </w:pPr>
      <w:bookmarkStart w:id="26" w:name="_Toc528265651"/>
      <w:bookmarkStart w:id="27" w:name="_Toc527931547"/>
      <w:bookmarkStart w:id="28" w:name="_Toc529197753"/>
      <w:bookmarkStart w:id="29" w:name="_Toc527931416"/>
      <w:bookmarkStart w:id="30" w:name="_Toc527363701"/>
      <w:bookmarkStart w:id="31" w:name="_Toc7162593"/>
      <w:r>
        <w:rPr>
          <w:rFonts w:ascii="Times New Roman" w:hAnsi="Times New Roman"/>
        </w:rPr>
        <w:t>1.法律规范</w:t>
      </w:r>
      <w:bookmarkEnd w:id="26"/>
      <w:bookmarkEnd w:id="27"/>
      <w:bookmarkEnd w:id="28"/>
      <w:bookmarkEnd w:id="29"/>
      <w:bookmarkEnd w:id="30"/>
      <w:bookmarkEnd w:id="31"/>
    </w:p>
    <w:p>
      <w:pPr>
        <w:ind w:firstLine="640"/>
        <w:rPr>
          <w:rFonts w:ascii="Times New Roman" w:hAnsi="Times New Roman"/>
        </w:rPr>
      </w:pPr>
      <w:r>
        <w:rPr>
          <w:rFonts w:ascii="Times New Roman" w:hAnsi="Times New Roman"/>
        </w:rPr>
        <w:t>《中华人民共和国城乡规划法》（2008）</w:t>
      </w:r>
    </w:p>
    <w:p>
      <w:pPr>
        <w:ind w:firstLine="640"/>
        <w:rPr>
          <w:rFonts w:ascii="Times New Roman" w:hAnsi="Times New Roman"/>
        </w:rPr>
      </w:pPr>
      <w:r>
        <w:rPr>
          <w:rFonts w:ascii="Times New Roman" w:hAnsi="Times New Roman"/>
        </w:rPr>
        <w:t>《中华人民共和国土地管理法》（2004）</w:t>
      </w:r>
    </w:p>
    <w:p>
      <w:pPr>
        <w:ind w:firstLine="640"/>
        <w:rPr>
          <w:rFonts w:ascii="Times New Roman" w:hAnsi="Times New Roman"/>
        </w:rPr>
      </w:pPr>
      <w:r>
        <w:rPr>
          <w:rFonts w:ascii="Times New Roman" w:hAnsi="Times New Roman"/>
        </w:rPr>
        <w:t>《中华人民共和国环境保护法》（1989）</w:t>
      </w:r>
    </w:p>
    <w:p>
      <w:pPr>
        <w:ind w:firstLine="640"/>
        <w:rPr>
          <w:rFonts w:ascii="Times New Roman" w:hAnsi="Times New Roman"/>
        </w:rPr>
      </w:pPr>
      <w:r>
        <w:rPr>
          <w:rFonts w:ascii="Times New Roman" w:hAnsi="Times New Roman"/>
        </w:rPr>
        <w:t>《中华人民共和国海域使用管理法》（2002）</w:t>
      </w:r>
    </w:p>
    <w:p>
      <w:pPr>
        <w:ind w:firstLine="640"/>
        <w:rPr>
          <w:rFonts w:ascii="Times New Roman" w:hAnsi="Times New Roman"/>
        </w:rPr>
      </w:pPr>
      <w:r>
        <w:rPr>
          <w:rFonts w:ascii="Times New Roman" w:hAnsi="Times New Roman"/>
        </w:rPr>
        <w:t>《中华人民共和国海岛保护法》（2010）</w:t>
      </w:r>
    </w:p>
    <w:p>
      <w:pPr>
        <w:ind w:firstLine="640"/>
        <w:rPr>
          <w:rFonts w:ascii="Times New Roman" w:hAnsi="Times New Roman"/>
        </w:rPr>
      </w:pPr>
      <w:r>
        <w:rPr>
          <w:rFonts w:ascii="Times New Roman" w:hAnsi="Times New Roman"/>
        </w:rPr>
        <w:t>《城市规划编制办法》（2006）</w:t>
      </w:r>
    </w:p>
    <w:p>
      <w:pPr>
        <w:ind w:firstLine="640"/>
        <w:rPr>
          <w:rFonts w:ascii="Times New Roman" w:hAnsi="Times New Roman"/>
        </w:rPr>
      </w:pPr>
      <w:r>
        <w:rPr>
          <w:rFonts w:ascii="Times New Roman" w:hAnsi="Times New Roman"/>
        </w:rPr>
        <w:t>《城市黄线管理办法》（2006）</w:t>
      </w:r>
    </w:p>
    <w:p>
      <w:pPr>
        <w:ind w:firstLine="640"/>
        <w:rPr>
          <w:rFonts w:ascii="Times New Roman" w:hAnsi="Times New Roman"/>
        </w:rPr>
      </w:pPr>
      <w:r>
        <w:rPr>
          <w:rFonts w:ascii="Times New Roman" w:hAnsi="Times New Roman"/>
        </w:rPr>
        <w:t>《城市蓝线管理办法》（2006）</w:t>
      </w:r>
    </w:p>
    <w:p>
      <w:pPr>
        <w:ind w:firstLine="640"/>
        <w:rPr>
          <w:rFonts w:ascii="Times New Roman" w:hAnsi="Times New Roman"/>
        </w:rPr>
      </w:pPr>
      <w:r>
        <w:rPr>
          <w:rFonts w:ascii="Times New Roman" w:hAnsi="Times New Roman"/>
        </w:rPr>
        <w:t>《城市紫线管理办法》（2004）</w:t>
      </w:r>
    </w:p>
    <w:p>
      <w:pPr>
        <w:ind w:firstLine="640"/>
        <w:rPr>
          <w:rFonts w:ascii="Times New Roman" w:hAnsi="Times New Roman"/>
        </w:rPr>
      </w:pPr>
      <w:r>
        <w:rPr>
          <w:rFonts w:ascii="Times New Roman" w:hAnsi="Times New Roman"/>
        </w:rPr>
        <w:t>《城市绿线管理办法》（2002）</w:t>
      </w:r>
    </w:p>
    <w:p>
      <w:pPr>
        <w:ind w:firstLine="640"/>
        <w:rPr>
          <w:rFonts w:ascii="Times New Roman" w:hAnsi="Times New Roman"/>
        </w:rPr>
      </w:pPr>
      <w:r>
        <w:rPr>
          <w:rFonts w:ascii="Times New Roman" w:hAnsi="Times New Roman"/>
        </w:rPr>
        <w:t>《工业项目建设用地控制指标》（2008）》</w:t>
      </w:r>
    </w:p>
    <w:p>
      <w:pPr>
        <w:ind w:firstLine="640"/>
        <w:rPr>
          <w:rFonts w:ascii="Times New Roman" w:hAnsi="Times New Roman"/>
        </w:rPr>
      </w:pPr>
      <w:r>
        <w:rPr>
          <w:rFonts w:ascii="Times New Roman" w:hAnsi="Times New Roman"/>
        </w:rPr>
        <w:t>《广东省城乡规划条例》（2013）</w:t>
      </w:r>
    </w:p>
    <w:p>
      <w:pPr>
        <w:ind w:firstLine="640"/>
        <w:rPr>
          <w:rFonts w:ascii="Times New Roman" w:hAnsi="Times New Roman"/>
        </w:rPr>
      </w:pPr>
      <w:r>
        <w:rPr>
          <w:rFonts w:ascii="Times New Roman" w:hAnsi="Times New Roman"/>
        </w:rPr>
        <w:t>《城市用地分类与规划建设用地标准》（GB50137—2011）</w:t>
      </w:r>
    </w:p>
    <w:p>
      <w:pPr>
        <w:pStyle w:val="4"/>
        <w:ind w:firstLine="643"/>
        <w:rPr>
          <w:rFonts w:ascii="Times New Roman" w:hAnsi="Times New Roman"/>
        </w:rPr>
      </w:pPr>
      <w:bookmarkStart w:id="32" w:name="_Toc527363702"/>
      <w:bookmarkStart w:id="33" w:name="_Toc527931417"/>
      <w:bookmarkStart w:id="34" w:name="_Toc527931548"/>
      <w:bookmarkStart w:id="35" w:name="_Toc529197754"/>
      <w:bookmarkStart w:id="36" w:name="_Toc528265652"/>
      <w:bookmarkStart w:id="37" w:name="_Toc7162594"/>
      <w:r>
        <w:rPr>
          <w:rFonts w:ascii="Times New Roman" w:hAnsi="Times New Roman"/>
        </w:rPr>
        <w:t>2.相关规划、政策文件</w:t>
      </w:r>
      <w:bookmarkEnd w:id="32"/>
      <w:bookmarkEnd w:id="33"/>
      <w:bookmarkEnd w:id="34"/>
      <w:bookmarkEnd w:id="35"/>
      <w:bookmarkEnd w:id="36"/>
      <w:bookmarkEnd w:id="37"/>
    </w:p>
    <w:p>
      <w:pPr>
        <w:ind w:firstLine="640"/>
        <w:rPr>
          <w:rFonts w:ascii="Times New Roman" w:hAnsi="Times New Roman"/>
        </w:rPr>
      </w:pPr>
      <w:r>
        <w:rPr>
          <w:rFonts w:ascii="Times New Roman" w:hAnsi="Times New Roman"/>
        </w:rPr>
        <w:t>《北部湾城市群发展规划》</w:t>
      </w:r>
    </w:p>
    <w:p>
      <w:pPr>
        <w:ind w:firstLine="640"/>
        <w:rPr>
          <w:rFonts w:ascii="Times New Roman" w:hAnsi="Times New Roman"/>
        </w:rPr>
      </w:pPr>
      <w:r>
        <w:rPr>
          <w:rFonts w:ascii="Times New Roman" w:hAnsi="Times New Roman"/>
        </w:rPr>
        <w:t>《广东省海洋经济发展“十三五”规划》</w:t>
      </w:r>
    </w:p>
    <w:p>
      <w:pPr>
        <w:ind w:firstLine="640"/>
        <w:rPr>
          <w:rFonts w:ascii="Times New Roman" w:hAnsi="Times New Roman"/>
        </w:rPr>
      </w:pPr>
      <w:r>
        <w:rPr>
          <w:rFonts w:ascii="Times New Roman" w:hAnsi="Times New Roman"/>
        </w:rPr>
        <w:t>《广东省沿海经济带综合发展规划（2017-2030年）》</w:t>
      </w:r>
    </w:p>
    <w:p>
      <w:pPr>
        <w:ind w:firstLine="640"/>
        <w:rPr>
          <w:rFonts w:ascii="Times New Roman" w:hAnsi="Times New Roman"/>
        </w:rPr>
      </w:pPr>
      <w:r>
        <w:rPr>
          <w:rFonts w:ascii="Times New Roman" w:hAnsi="Times New Roman"/>
        </w:rPr>
        <w:t>《广东省经济和信息化委小型微型企业创业创新示范基地建设管理办法》</w:t>
      </w:r>
    </w:p>
    <w:p>
      <w:pPr>
        <w:ind w:firstLine="640"/>
        <w:rPr>
          <w:rFonts w:ascii="Times New Roman" w:hAnsi="Times New Roman"/>
        </w:rPr>
      </w:pPr>
      <w:r>
        <w:rPr>
          <w:rFonts w:ascii="Times New Roman" w:hAnsi="Times New Roman"/>
        </w:rPr>
        <w:t>《湛江市国民经济和社会发展第十三个五年规划纲要》</w:t>
      </w:r>
    </w:p>
    <w:p>
      <w:pPr>
        <w:ind w:firstLine="640"/>
        <w:rPr>
          <w:rFonts w:ascii="Times New Roman" w:hAnsi="Times New Roman"/>
        </w:rPr>
      </w:pPr>
      <w:r>
        <w:rPr>
          <w:rFonts w:ascii="Times New Roman" w:hAnsi="Times New Roman"/>
        </w:rPr>
        <w:t>《湛江市城市总体规划（2011-2020）》</w:t>
      </w:r>
    </w:p>
    <w:p>
      <w:pPr>
        <w:ind w:firstLine="640"/>
        <w:rPr>
          <w:rFonts w:ascii="Times New Roman" w:hAnsi="Times New Roman"/>
        </w:rPr>
      </w:pPr>
      <w:r>
        <w:rPr>
          <w:rFonts w:ascii="Times New Roman" w:hAnsi="Times New Roman"/>
        </w:rPr>
        <w:t>《湛江市土地利用总体规划（2006-2020）》</w:t>
      </w:r>
    </w:p>
    <w:p>
      <w:pPr>
        <w:ind w:firstLine="640"/>
        <w:rPr>
          <w:rFonts w:ascii="Times New Roman" w:hAnsi="Times New Roman"/>
        </w:rPr>
      </w:pPr>
      <w:r>
        <w:rPr>
          <w:rFonts w:ascii="Times New Roman" w:hAnsi="Times New Roman"/>
        </w:rPr>
        <w:t>《广东省湛江市军民融合深度发展战略规划（2016-2020）》</w:t>
      </w:r>
    </w:p>
    <w:p>
      <w:pPr>
        <w:ind w:firstLine="640"/>
        <w:rPr>
          <w:rFonts w:ascii="Times New Roman" w:hAnsi="Times New Roman"/>
        </w:rPr>
      </w:pPr>
      <w:r>
        <w:rPr>
          <w:rFonts w:ascii="Times New Roman" w:hAnsi="Times New Roman"/>
        </w:rPr>
        <w:t>《湛江港总体规划（2012版）》</w:t>
      </w:r>
    </w:p>
    <w:p>
      <w:pPr>
        <w:ind w:firstLine="640"/>
        <w:rPr>
          <w:rFonts w:ascii="Times New Roman" w:hAnsi="Times New Roman"/>
        </w:rPr>
      </w:pPr>
      <w:r>
        <w:rPr>
          <w:rFonts w:ascii="Times New Roman" w:hAnsi="Times New Roman"/>
        </w:rPr>
        <w:t>《湛江市促进产业园区扩能增效实施方案（2017-2020年）》</w:t>
      </w:r>
    </w:p>
    <w:p>
      <w:pPr>
        <w:ind w:firstLine="640"/>
        <w:rPr>
          <w:rFonts w:ascii="Times New Roman" w:hAnsi="Times New Roman"/>
        </w:rPr>
      </w:pPr>
      <w:r>
        <w:rPr>
          <w:rFonts w:ascii="Times New Roman" w:hAnsi="Times New Roman"/>
        </w:rPr>
        <w:t>《</w:t>
      </w:r>
      <w:r>
        <w:fldChar w:fldCharType="begin"/>
      </w:r>
      <w:r>
        <w:instrText xml:space="preserve"> HYPERLINK "http://www.baidu.com/link?url=8hGxKDxhkzATLuJUCbCB2p2TM7e-Tu7q8ebHkrWVwwBBEl_QhKA9LAwBxqwld5bbzTK38W4pLtY26ZiOVkoSu-rPJWBRo_rGot6QSolAc9RUT4NzYEaqceGzEU0G7Qjf-FWP6ryTGAYsvbTouNRvy3a0dzL6UGxZAmMOEr0fxE7" \t "_blank" </w:instrText>
      </w:r>
      <w:r>
        <w:fldChar w:fldCharType="separate"/>
      </w:r>
      <w:r>
        <w:rPr>
          <w:rFonts w:ascii="Times New Roman" w:hAnsi="Times New Roman"/>
        </w:rPr>
        <w:t>湛江市产业园区“十三五”发展规划（2016-2020年）</w:t>
      </w:r>
      <w:r>
        <w:rPr>
          <w:rFonts w:ascii="Times New Roman" w:hAnsi="Times New Roman"/>
        </w:rPr>
        <w:fldChar w:fldCharType="end"/>
      </w:r>
      <w:r>
        <w:rPr>
          <w:rFonts w:ascii="Times New Roman" w:hAnsi="Times New Roman"/>
        </w:rPr>
        <w:t>》</w:t>
      </w:r>
    </w:p>
    <w:p>
      <w:pPr>
        <w:ind w:firstLine="640"/>
        <w:rPr>
          <w:rFonts w:ascii="Times New Roman" w:hAnsi="Times New Roman"/>
        </w:rPr>
      </w:pPr>
      <w:r>
        <w:rPr>
          <w:rFonts w:ascii="Times New Roman" w:hAnsi="Times New Roman"/>
        </w:rPr>
        <w:t>《湛江市蓝色海洋综合开发计划（2017—2020年）》</w:t>
      </w:r>
    </w:p>
    <w:p>
      <w:pPr>
        <w:ind w:firstLine="640"/>
        <w:rPr>
          <w:rFonts w:ascii="Times New Roman" w:hAnsi="Times New Roman"/>
        </w:rPr>
      </w:pPr>
      <w:r>
        <w:rPr>
          <w:rFonts w:ascii="Times New Roman" w:hAnsi="Times New Roman"/>
        </w:rPr>
        <w:t>《湛江市综合交通运输“十三五”发展规划》</w:t>
      </w:r>
    </w:p>
    <w:p>
      <w:pPr>
        <w:ind w:firstLine="640"/>
        <w:rPr>
          <w:rFonts w:ascii="Times New Roman" w:hAnsi="Times New Roman"/>
        </w:rPr>
      </w:pPr>
      <w:r>
        <w:rPr>
          <w:rFonts w:ascii="Times New Roman" w:hAnsi="Times New Roman"/>
        </w:rPr>
        <w:t>《关于加快科技创新的若干政策意见》</w:t>
      </w:r>
    </w:p>
    <w:p>
      <w:pPr>
        <w:ind w:firstLine="640"/>
        <w:rPr>
          <w:rFonts w:ascii="Times New Roman" w:hAnsi="Times New Roman"/>
        </w:rPr>
      </w:pPr>
      <w:r>
        <w:rPr>
          <w:rFonts w:ascii="Times New Roman" w:hAnsi="Times New Roman"/>
        </w:rPr>
        <w:t>《湛江市高新技术企业培育扶持办法（试行）》</w:t>
      </w:r>
    </w:p>
    <w:p>
      <w:pPr>
        <w:ind w:firstLine="640"/>
        <w:rPr>
          <w:rFonts w:ascii="Times New Roman" w:hAnsi="Times New Roman"/>
        </w:rPr>
      </w:pPr>
      <w:r>
        <w:rPr>
          <w:rFonts w:ascii="Times New Roman" w:hAnsi="Times New Roman"/>
        </w:rPr>
        <w:t>《关于进一步扩大对外开放积极利用外资的实施意见》</w:t>
      </w:r>
    </w:p>
    <w:p>
      <w:pPr>
        <w:ind w:firstLine="640"/>
        <w:rPr>
          <w:rFonts w:ascii="Times New Roman" w:hAnsi="Times New Roman"/>
        </w:rPr>
      </w:pPr>
      <w:bookmarkStart w:id="38" w:name="_Toc527363703"/>
      <w:r>
        <w:rPr>
          <w:rFonts w:ascii="Times New Roman" w:hAnsi="Times New Roman"/>
        </w:rPr>
        <w:t>《湛江市人民政府关于印发湛江市供给侧结构性改革总体方案（2016-2018年）及五个行动计划的通知》</w:t>
      </w:r>
    </w:p>
    <w:p>
      <w:pPr>
        <w:ind w:firstLine="640"/>
        <w:rPr>
          <w:rFonts w:ascii="Times New Roman" w:hAnsi="Times New Roman"/>
        </w:rPr>
      </w:pPr>
      <w:r>
        <w:rPr>
          <w:rFonts w:ascii="Times New Roman" w:hAnsi="Times New Roman"/>
        </w:rPr>
        <w:t>《湛江市支持旅游产业发展优惠办法（修订）》</w:t>
      </w:r>
    </w:p>
    <w:p>
      <w:pPr>
        <w:ind w:firstLine="640"/>
        <w:rPr>
          <w:rFonts w:ascii="Times New Roman" w:hAnsi="Times New Roman"/>
        </w:rPr>
      </w:pPr>
      <w:r>
        <w:rPr>
          <w:rFonts w:ascii="Times New Roman" w:hAnsi="Times New Roman"/>
        </w:rPr>
        <w:t>《湛江市霞山区科技创新奖励资助暂行办法》</w:t>
      </w:r>
    </w:p>
    <w:p>
      <w:pPr>
        <w:ind w:firstLine="640"/>
        <w:rPr>
          <w:rFonts w:ascii="Times New Roman" w:hAnsi="Times New Roman"/>
        </w:rPr>
      </w:pPr>
      <w:r>
        <w:rPr>
          <w:rFonts w:ascii="Times New Roman" w:hAnsi="Times New Roman"/>
        </w:rPr>
        <w:t>《湛江市霞山区工业园招商引资优惠政策（暂行）》</w:t>
      </w:r>
    </w:p>
    <w:p>
      <w:pPr>
        <w:ind w:firstLine="640"/>
        <w:rPr>
          <w:rFonts w:ascii="Times New Roman" w:hAnsi="Times New Roman"/>
        </w:rPr>
      </w:pPr>
      <w:r>
        <w:rPr>
          <w:rFonts w:ascii="Times New Roman" w:hAnsi="Times New Roman"/>
        </w:rPr>
        <w:t>《湛江市霞山区国民经济和社会发展第十三个五年规划纲要》</w:t>
      </w:r>
    </w:p>
    <w:p>
      <w:pPr>
        <w:ind w:firstLine="640"/>
        <w:rPr>
          <w:rFonts w:ascii="Times New Roman" w:hAnsi="Times New Roman"/>
        </w:rPr>
      </w:pPr>
      <w:r>
        <w:rPr>
          <w:rFonts w:ascii="Times New Roman" w:hAnsi="Times New Roman"/>
        </w:rPr>
        <w:t>《湛江市霞山区土地利用总体规划（2010-2020年）》</w:t>
      </w:r>
    </w:p>
    <w:p>
      <w:pPr>
        <w:ind w:firstLine="640"/>
        <w:rPr>
          <w:rFonts w:ascii="Times New Roman" w:hAnsi="Times New Roman"/>
        </w:rPr>
      </w:pPr>
      <w:r>
        <w:rPr>
          <w:rFonts w:ascii="Times New Roman" w:hAnsi="Times New Roman"/>
        </w:rPr>
        <w:t>《湛江市霞山区土地利用总体规划（2010-2020年）调整完善方案》</w:t>
      </w:r>
    </w:p>
    <w:p>
      <w:pPr>
        <w:pStyle w:val="2"/>
        <w:spacing w:before="217" w:after="217"/>
        <w:ind w:firstLine="640"/>
        <w:rPr>
          <w:rFonts w:ascii="Times New Roman" w:hAnsi="Times New Roman"/>
        </w:rPr>
      </w:pPr>
      <w:bookmarkStart w:id="39" w:name="_Toc7162595"/>
      <w:bookmarkStart w:id="40" w:name="_Toc527931418"/>
      <w:bookmarkStart w:id="41" w:name="_Toc527931549"/>
      <w:r>
        <w:rPr>
          <w:rFonts w:ascii="Times New Roman" w:hAnsi="Times New Roman"/>
        </w:rPr>
        <w:t>二、基础与环境</w:t>
      </w:r>
      <w:bookmarkEnd w:id="39"/>
    </w:p>
    <w:p>
      <w:pPr>
        <w:pStyle w:val="3"/>
        <w:ind w:firstLine="643"/>
        <w:rPr>
          <w:rFonts w:ascii="Times New Roman" w:hAnsi="Times New Roman" w:cs="Times New Roman"/>
        </w:rPr>
      </w:pPr>
      <w:bookmarkStart w:id="42" w:name="_Toc7162596"/>
      <w:r>
        <w:rPr>
          <w:rFonts w:ascii="Times New Roman" w:hAnsi="Times New Roman" w:cs="Times New Roman"/>
        </w:rPr>
        <w:t>（一）基础条件</w:t>
      </w:r>
      <w:bookmarkEnd w:id="42"/>
    </w:p>
    <w:p>
      <w:pPr>
        <w:pStyle w:val="4"/>
        <w:ind w:firstLine="643"/>
        <w:rPr>
          <w:rFonts w:ascii="Times New Roman" w:hAnsi="Times New Roman"/>
        </w:rPr>
      </w:pPr>
      <w:bookmarkStart w:id="43" w:name="_Toc528265655"/>
      <w:bookmarkStart w:id="44" w:name="_Toc529197757"/>
      <w:bookmarkStart w:id="45" w:name="_Toc7162597"/>
      <w:r>
        <w:rPr>
          <w:rFonts w:ascii="Times New Roman" w:hAnsi="Times New Roman"/>
        </w:rPr>
        <w:t>1.综合交通体系完善，港口资源优势突出</w:t>
      </w:r>
      <w:bookmarkEnd w:id="43"/>
      <w:bookmarkEnd w:id="44"/>
      <w:bookmarkEnd w:id="45"/>
    </w:p>
    <w:p>
      <w:pPr>
        <w:ind w:firstLine="640" w:firstLineChars="0"/>
        <w:rPr>
          <w:rFonts w:ascii="Times New Roman" w:hAnsi="Times New Roman"/>
        </w:rPr>
      </w:pPr>
      <w:r>
        <w:rPr>
          <w:rFonts w:ascii="Times New Roman" w:hAnsi="Times New Roman"/>
        </w:rPr>
        <w:t>霞山区交通四通八达，海、陆、空、管道运综合运输体系齐全，是粤西和西南地区重要的物流中心。其中，位于霞山区内的湛江港是粤西和环北湾地区最大的天然深水良港，已建有30万吨级深水航道、两个30万吨级陆岸油码头和20万吨级铁矿石码头，是我国大陆通往东南亚、</w:t>
      </w:r>
      <w:r>
        <w:rPr>
          <w:rFonts w:hint="eastAsia" w:ascii="Times New Roman" w:hAnsi="Times New Roman"/>
          <w:lang w:val="en-US" w:eastAsia="zh-CN"/>
        </w:rPr>
        <w:t>欧洲</w:t>
      </w:r>
      <w:r>
        <w:rPr>
          <w:rFonts w:ascii="Times New Roman" w:hAnsi="Times New Roman"/>
        </w:rPr>
        <w:t>、</w:t>
      </w:r>
      <w:r>
        <w:rPr>
          <w:rFonts w:hint="eastAsia" w:ascii="Times New Roman" w:hAnsi="Times New Roman"/>
          <w:lang w:val="en-US" w:eastAsia="zh-CN"/>
        </w:rPr>
        <w:t>非洲</w:t>
      </w:r>
      <w:r>
        <w:rPr>
          <w:rFonts w:ascii="Times New Roman" w:hAnsi="Times New Roman"/>
        </w:rPr>
        <w:t>和</w:t>
      </w:r>
      <w:r>
        <w:rPr>
          <w:rFonts w:hint="eastAsia" w:ascii="Times New Roman" w:hAnsi="Times New Roman"/>
          <w:lang w:val="en-US" w:eastAsia="zh-CN"/>
        </w:rPr>
        <w:t>大洋洲</w:t>
      </w:r>
      <w:r>
        <w:rPr>
          <w:rFonts w:ascii="Times New Roman" w:hAnsi="Times New Roman"/>
        </w:rPr>
        <w:t>海上航程最短的重要口岸，通航的国家和地区140多个；同时也是大西南的主要出海通道，云南、贵州、四川和重庆市每年经湛江港进出口的货物占其进出口货物总额的50%以上。湛江民航机场已开通香港、北京、广州、三亚等几十条航线；霞山南站是洛湛铁路、黎湛铁路、河茂铁路、粤海铁路、茂湛铁路等多条铁路的交汇点。管道运输，使湛江港的原油直达茂名炼油厂，输送到全国，年通过能力1000多万吨。</w:t>
      </w:r>
    </w:p>
    <w:p>
      <w:pPr>
        <w:pStyle w:val="4"/>
        <w:ind w:firstLine="643"/>
        <w:rPr>
          <w:rFonts w:ascii="Times New Roman" w:hAnsi="Times New Roman"/>
        </w:rPr>
      </w:pPr>
      <w:bookmarkStart w:id="46" w:name="_Toc528265656"/>
      <w:bookmarkStart w:id="47" w:name="_Toc529197758"/>
      <w:bookmarkStart w:id="48" w:name="_Toc7162598"/>
      <w:r>
        <w:rPr>
          <w:rFonts w:ascii="Times New Roman" w:hAnsi="Times New Roman"/>
        </w:rPr>
        <w:t>2.临港产业特色突出，产业集群初具规模</w:t>
      </w:r>
      <w:bookmarkEnd w:id="46"/>
      <w:bookmarkEnd w:id="47"/>
      <w:bookmarkEnd w:id="48"/>
    </w:p>
    <w:p>
      <w:pPr>
        <w:ind w:firstLine="640"/>
        <w:rPr>
          <w:rFonts w:ascii="Times New Roman" w:hAnsi="Times New Roman"/>
        </w:rPr>
      </w:pPr>
      <w:r>
        <w:rPr>
          <w:rFonts w:ascii="Times New Roman" w:hAnsi="Times New Roman"/>
        </w:rPr>
        <w:t>作为湛江发展临港工业主战场，霞山以临港产业园为依托形成了精细化工、现代物流业、资源深加工产业等三大主导产业集群。其中，精细化工产业以中冠石化异辛烷、鸿达石化高级润滑油等低能耗、低污染、高附加值的项目为产业集群；现代物流产业以保税物流中心（B型）、中糖储备库、粮储中心库、宝港物流为基础形成规模发展；资源深加工产业以中纺粮油、渤海农业、金港精炼糖加工项目为依托，延伸大宗商品加工产业链。目前入园项目25个（投资亿元以上项目16个），其中建成投产13个，在建项目7个，签约项目5个。2018年园区完成工业总产值约422亿元，工业增加值161亿元，纳税约102.48亿元。</w:t>
      </w:r>
    </w:p>
    <w:p>
      <w:pPr>
        <w:pStyle w:val="4"/>
        <w:ind w:firstLine="643"/>
        <w:rPr>
          <w:rFonts w:ascii="Times New Roman" w:hAnsi="Times New Roman"/>
        </w:rPr>
      </w:pPr>
      <w:bookmarkStart w:id="49" w:name="_Toc528265657"/>
      <w:bookmarkStart w:id="50" w:name="_Toc7162599"/>
      <w:bookmarkStart w:id="51" w:name="_Toc529197759"/>
      <w:r>
        <w:rPr>
          <w:rFonts w:ascii="Times New Roman" w:hAnsi="Times New Roman"/>
        </w:rPr>
        <w:t>3.新兴产业蓄势待发，创新驱动后劲十足</w:t>
      </w:r>
      <w:bookmarkEnd w:id="49"/>
      <w:bookmarkEnd w:id="50"/>
      <w:bookmarkEnd w:id="51"/>
    </w:p>
    <w:p>
      <w:pPr>
        <w:ind w:firstLine="640" w:firstLineChars="0"/>
        <w:rPr>
          <w:rFonts w:ascii="Times New Roman" w:hAnsi="Times New Roman"/>
          <w:szCs w:val="32"/>
        </w:rPr>
      </w:pPr>
      <w:r>
        <w:rPr>
          <w:rFonts w:ascii="Times New Roman" w:hAnsi="Times New Roman"/>
          <w:szCs w:val="32"/>
        </w:rPr>
        <w:t>霞山区以华港小区为载体，形成了医药大健康产业、大数据信息产业、先进制造业等新兴产业集群。园区聚集了同德药业、南国药业、华铭光电、中国移动（湛江）数据中心等一批科技型企业。目前，华港小区入园项目24个（投资亿元以上项目7个），其中建成投产15个，园区现有高新技术企业3家，上市企业两家，2018年完成工业总产值约16亿元，高新技术产业产值6.35亿元。其中，同德药业建成省级工程技术研究中心和产业基地，通过国家知识产权管理规范认证，华铭光电通过省级工程中心认定。霞山高铁经济带正在加快规划建设，着重打好“高铁经济牌”，建设高铁新城，有望打造成为霞山区新的经济增长极和更大能级的开放性平台。</w:t>
      </w:r>
    </w:p>
    <w:p>
      <w:pPr>
        <w:pStyle w:val="4"/>
        <w:ind w:firstLine="643"/>
        <w:rPr>
          <w:rFonts w:ascii="Times New Roman" w:hAnsi="Times New Roman"/>
        </w:rPr>
      </w:pPr>
      <w:bookmarkStart w:id="52" w:name="_Toc528265658"/>
      <w:bookmarkStart w:id="53" w:name="_Toc529197760"/>
      <w:bookmarkStart w:id="54" w:name="_Toc7162600"/>
      <w:r>
        <w:rPr>
          <w:rFonts w:ascii="Times New Roman" w:hAnsi="Times New Roman"/>
        </w:rPr>
        <w:t>4.城区商贸服务业发达</w:t>
      </w:r>
      <w:bookmarkEnd w:id="52"/>
      <w:r>
        <w:rPr>
          <w:rFonts w:ascii="Times New Roman" w:hAnsi="Times New Roman"/>
        </w:rPr>
        <w:t>，配套环境良好</w:t>
      </w:r>
      <w:bookmarkEnd w:id="53"/>
      <w:bookmarkEnd w:id="54"/>
    </w:p>
    <w:p>
      <w:pPr>
        <w:ind w:firstLine="640"/>
        <w:rPr>
          <w:rFonts w:ascii="Times New Roman" w:hAnsi="Times New Roman"/>
          <w:szCs w:val="32"/>
        </w:rPr>
      </w:pPr>
      <w:r>
        <w:rPr>
          <w:rFonts w:ascii="Times New Roman" w:hAnsi="Times New Roman"/>
          <w:szCs w:val="32"/>
        </w:rPr>
        <w:t>霞山区是区域性商贸服务中心，以优势的地理环境和健全的基础设施，吸引了大批商贸巨头，成为湛江市乃至粤、桂、琼交界区域最繁华的对内对外贸易中心。全区限额以上商贸企业186家，年销售额亿元以上企业23家，全区商品销售总额跨越600亿元大关，社会消费品零售总额超过400亿元。拥有鼎盛广场、城市广场等10多个大型商贸综合体。家居、建材、水产、果蔬、服装等专业批发市场规模化、专业化水平大幅提升，拥有盛邦家居建材广场、霞山江南果蔬批发市场等25家专业市场。</w:t>
      </w:r>
    </w:p>
    <w:p>
      <w:pPr>
        <w:pStyle w:val="3"/>
        <w:ind w:firstLine="643"/>
        <w:rPr>
          <w:rFonts w:ascii="Times New Roman" w:hAnsi="Times New Roman" w:cs="Times New Roman"/>
        </w:rPr>
      </w:pPr>
      <w:bookmarkStart w:id="55" w:name="_Toc7162601"/>
      <w:r>
        <w:rPr>
          <w:rFonts w:ascii="Times New Roman" w:hAnsi="Times New Roman" w:cs="Times New Roman"/>
        </w:rPr>
        <w:t>（二）存在问题</w:t>
      </w:r>
      <w:bookmarkEnd w:id="55"/>
    </w:p>
    <w:p>
      <w:pPr>
        <w:pStyle w:val="4"/>
        <w:ind w:firstLine="643"/>
        <w:rPr>
          <w:rFonts w:ascii="Times New Roman" w:hAnsi="Times New Roman"/>
        </w:rPr>
      </w:pPr>
      <w:bookmarkStart w:id="56" w:name="_Toc528265660"/>
      <w:bookmarkStart w:id="57" w:name="_Toc529197762"/>
      <w:bookmarkStart w:id="58" w:name="_Toc7162602"/>
      <w:r>
        <w:rPr>
          <w:rFonts w:ascii="Times New Roman" w:hAnsi="Times New Roman"/>
        </w:rPr>
        <w:t>1.用地指标少，园区征地</w:t>
      </w:r>
      <w:bookmarkEnd w:id="56"/>
      <w:r>
        <w:rPr>
          <w:rFonts w:ascii="Times New Roman" w:hAnsi="Times New Roman"/>
        </w:rPr>
        <w:t>扩容</w:t>
      </w:r>
      <w:bookmarkEnd w:id="57"/>
      <w:r>
        <w:rPr>
          <w:rFonts w:ascii="Times New Roman" w:hAnsi="Times New Roman"/>
        </w:rPr>
        <w:t>困难</w:t>
      </w:r>
      <w:bookmarkEnd w:id="58"/>
    </w:p>
    <w:p>
      <w:pPr>
        <w:ind w:firstLine="640"/>
        <w:rPr>
          <w:rFonts w:ascii="Times New Roman" w:hAnsi="Times New Roman"/>
        </w:rPr>
      </w:pPr>
      <w:r>
        <w:rPr>
          <w:rFonts w:ascii="Times New Roman" w:hAnsi="Times New Roman"/>
        </w:rPr>
        <w:t>目前，霞山区的园区总规与城镇建设规划、土地利用规划衔接度不高，园区工业用地指标少，土地开发利用效果不佳，用地供需矛盾突出。土地调规程序繁琐，导致一些招商项目由于受制于规划用地类别而难以落地，园区扩容提质困难。</w:t>
      </w:r>
    </w:p>
    <w:p>
      <w:pPr>
        <w:pStyle w:val="4"/>
        <w:ind w:firstLine="643"/>
        <w:rPr>
          <w:rFonts w:ascii="Times New Roman" w:hAnsi="Times New Roman"/>
        </w:rPr>
      </w:pPr>
      <w:bookmarkStart w:id="59" w:name="_Toc529197763"/>
      <w:bookmarkStart w:id="60" w:name="_Toc528265663"/>
      <w:bookmarkStart w:id="61" w:name="_Toc7162603"/>
      <w:r>
        <w:rPr>
          <w:rFonts w:ascii="Times New Roman" w:hAnsi="Times New Roman"/>
        </w:rPr>
        <w:t>2.</w:t>
      </w:r>
      <w:bookmarkEnd w:id="59"/>
      <w:bookmarkEnd w:id="60"/>
      <w:bookmarkStart w:id="62" w:name="_Toc529197765"/>
      <w:bookmarkStart w:id="63" w:name="_Toc528265662"/>
      <w:r>
        <w:rPr>
          <w:rFonts w:ascii="Times New Roman" w:hAnsi="Times New Roman"/>
        </w:rPr>
        <w:t>资金保障不足，配套基础设施滞后</w:t>
      </w:r>
      <w:bookmarkEnd w:id="61"/>
      <w:bookmarkEnd w:id="62"/>
      <w:bookmarkEnd w:id="63"/>
    </w:p>
    <w:p>
      <w:pPr>
        <w:ind w:firstLine="640"/>
        <w:rPr>
          <w:rFonts w:ascii="Times New Roman" w:hAnsi="Times New Roman"/>
        </w:rPr>
      </w:pPr>
      <w:r>
        <w:rPr>
          <w:rFonts w:ascii="Times New Roman" w:hAnsi="Times New Roman"/>
        </w:rPr>
        <w:t>霞山产业园区在资金投入与基础设施建设上相对滞后，严重制约了园区的持续发展。其中，临港产业园作为霞山区临港工业发展的主战场，排水、道路等基础设施还有较大的完善空间。同时伴随园区规模的不断扩大，建设资金严重短缺，制约了征地、拆迁和基础设施建设</w:t>
      </w:r>
      <w:r>
        <w:rPr>
          <w:rFonts w:hint="eastAsia" w:ascii="Times New Roman" w:hAnsi="Times New Roman"/>
        </w:rPr>
        <w:t>工作</w:t>
      </w:r>
      <w:r>
        <w:rPr>
          <w:rFonts w:ascii="Times New Roman" w:hAnsi="Times New Roman"/>
        </w:rPr>
        <w:t>的快速推进。</w:t>
      </w:r>
    </w:p>
    <w:bookmarkEnd w:id="38"/>
    <w:bookmarkEnd w:id="40"/>
    <w:bookmarkEnd w:id="41"/>
    <w:p>
      <w:pPr>
        <w:pStyle w:val="2"/>
        <w:spacing w:before="217" w:after="217"/>
        <w:ind w:firstLine="640"/>
        <w:rPr>
          <w:rFonts w:ascii="Times New Roman" w:hAnsi="Times New Roman"/>
        </w:rPr>
      </w:pPr>
      <w:bookmarkStart w:id="64" w:name="_Toc527931440"/>
      <w:bookmarkStart w:id="65" w:name="_Toc527931571"/>
      <w:bookmarkStart w:id="66" w:name="_Toc527363723"/>
      <w:bookmarkStart w:id="67" w:name="_Toc7162604"/>
      <w:r>
        <w:rPr>
          <w:rFonts w:ascii="Times New Roman" w:hAnsi="Times New Roman"/>
        </w:rPr>
        <w:t>三、规划思路</w:t>
      </w:r>
      <w:bookmarkEnd w:id="64"/>
      <w:bookmarkEnd w:id="65"/>
      <w:bookmarkEnd w:id="66"/>
      <w:bookmarkEnd w:id="67"/>
    </w:p>
    <w:p>
      <w:pPr>
        <w:pStyle w:val="3"/>
        <w:ind w:firstLine="643"/>
        <w:rPr>
          <w:rFonts w:ascii="Times New Roman" w:hAnsi="Times New Roman" w:cs="Times New Roman"/>
        </w:rPr>
      </w:pPr>
      <w:bookmarkStart w:id="68" w:name="_Toc527931441"/>
      <w:bookmarkStart w:id="69" w:name="_Toc527363724"/>
      <w:bookmarkStart w:id="70" w:name="_Toc527931572"/>
      <w:bookmarkStart w:id="71" w:name="_Toc7162605"/>
      <w:r>
        <w:rPr>
          <w:rFonts w:ascii="Times New Roman" w:hAnsi="Times New Roman" w:cs="Times New Roman"/>
        </w:rPr>
        <w:t>（一）指导思想</w:t>
      </w:r>
      <w:bookmarkEnd w:id="68"/>
      <w:bookmarkEnd w:id="69"/>
      <w:bookmarkEnd w:id="70"/>
      <w:bookmarkEnd w:id="71"/>
    </w:p>
    <w:p>
      <w:pPr>
        <w:ind w:firstLine="640"/>
        <w:rPr>
          <w:rFonts w:ascii="Times New Roman" w:hAnsi="Times New Roman"/>
        </w:rPr>
      </w:pPr>
      <w:r>
        <w:rPr>
          <w:rFonts w:ascii="Times New Roman" w:hAnsi="Times New Roman"/>
        </w:rPr>
        <w:t>全面贯彻党的十九大精神，以习近平新时代中国特色社会主义思想为统领，落实习近平总书记对广东“四个走在全国前列”指示要求，牢固树立“创新、协调、绿色、开放、共享”的发展理念，抢占“一带一路”、粤港澳大湾区、北部湾城市群等战略机遇，提高发展站位，全面落实湛江“四大抓手”和“五大产业发展计划”，以供给侧结构性改革为主线，实施“前港—中区—后城”战略，依托中心城区辐射带动效应，突出港口枢纽优势，大力发展以石油加工、资源加工、临港物流为主导的现代临港产业。</w:t>
      </w:r>
      <w:r>
        <w:rPr>
          <w:rFonts w:hint="eastAsia" w:ascii="Times New Roman" w:hAnsi="Times New Roman"/>
        </w:rPr>
        <w:t>积极</w:t>
      </w:r>
      <w:r>
        <w:rPr>
          <w:rFonts w:ascii="Times New Roman" w:hAnsi="Times New Roman"/>
        </w:rPr>
        <w:t>打造生物医药集聚地，推动大健康产业的发展。以中国移动广东（湛江）数据中心为龙头带动大数据信息产业集聚，整合人才、资金、技术资源，打造科技成果转化基地、创业孵化基地和高素质人才集聚基地，全面构建科技型、临港型、都市型产业新体系，</w:t>
      </w:r>
      <w:r>
        <w:rPr>
          <w:rFonts w:hint="eastAsia" w:ascii="Times New Roman" w:hAnsi="Times New Roman"/>
        </w:rPr>
        <w:t>积极配合</w:t>
      </w:r>
      <w:r>
        <w:rPr>
          <w:rFonts w:ascii="Times New Roman" w:hAnsi="Times New Roman"/>
        </w:rPr>
        <w:t>市</w:t>
      </w:r>
      <w:r>
        <w:rPr>
          <w:rFonts w:hint="eastAsia" w:ascii="Times New Roman" w:hAnsi="Times New Roman"/>
        </w:rPr>
        <w:t>申报综合保税区，</w:t>
      </w:r>
      <w:r>
        <w:rPr>
          <w:rFonts w:ascii="Times New Roman" w:hAnsi="Times New Roman"/>
        </w:rPr>
        <w:t>打造区域性国际化港口物流中心和航运中心，将霞山区打造成港产城联动的滨海魅力中心城区，成为湛江市现代海洋产业体系服务主阵地。</w:t>
      </w:r>
    </w:p>
    <w:p>
      <w:pPr>
        <w:pStyle w:val="3"/>
        <w:ind w:firstLine="643"/>
        <w:rPr>
          <w:rFonts w:ascii="Times New Roman" w:hAnsi="Times New Roman" w:cs="Times New Roman"/>
        </w:rPr>
      </w:pPr>
      <w:bookmarkStart w:id="72" w:name="_Toc7162606"/>
      <w:bookmarkStart w:id="73" w:name="_Toc527363725"/>
      <w:bookmarkStart w:id="74" w:name="_Toc527931442"/>
      <w:bookmarkStart w:id="75" w:name="_Toc527931573"/>
      <w:r>
        <w:rPr>
          <w:rFonts w:ascii="Times New Roman" w:hAnsi="Times New Roman" w:cs="Times New Roman"/>
        </w:rPr>
        <w:t>（二）发展原则</w:t>
      </w:r>
      <w:bookmarkEnd w:id="72"/>
      <w:bookmarkEnd w:id="73"/>
      <w:bookmarkEnd w:id="74"/>
      <w:bookmarkEnd w:id="75"/>
    </w:p>
    <w:p>
      <w:pPr>
        <w:pStyle w:val="4"/>
        <w:ind w:firstLine="643"/>
        <w:rPr>
          <w:rFonts w:ascii="Times New Roman" w:hAnsi="Times New Roman"/>
        </w:rPr>
      </w:pPr>
      <w:bookmarkStart w:id="76" w:name="_Toc528265667"/>
      <w:bookmarkStart w:id="77" w:name="_Toc529197769"/>
      <w:bookmarkStart w:id="78" w:name="_Toc7162607"/>
      <w:bookmarkStart w:id="79" w:name="_Toc527363726"/>
      <w:bookmarkStart w:id="80" w:name="_Toc527931574"/>
      <w:bookmarkStart w:id="81" w:name="_Toc527931443"/>
      <w:bookmarkStart w:id="82" w:name="_Toc527139433"/>
      <w:bookmarkStart w:id="83" w:name="_Toc527213378"/>
      <w:r>
        <w:rPr>
          <w:rFonts w:ascii="Times New Roman" w:hAnsi="Times New Roman"/>
        </w:rPr>
        <w:t>1.围绕临港产业，</w:t>
      </w:r>
      <w:bookmarkEnd w:id="76"/>
      <w:bookmarkEnd w:id="77"/>
      <w:r>
        <w:rPr>
          <w:rFonts w:ascii="Times New Roman" w:hAnsi="Times New Roman"/>
        </w:rPr>
        <w:t>构建特色集群</w:t>
      </w:r>
      <w:bookmarkEnd w:id="78"/>
    </w:p>
    <w:p>
      <w:pPr>
        <w:ind w:firstLine="640"/>
        <w:rPr>
          <w:rFonts w:ascii="Times New Roman" w:hAnsi="Times New Roman"/>
        </w:rPr>
      </w:pPr>
      <w:r>
        <w:rPr>
          <w:rFonts w:ascii="Times New Roman" w:hAnsi="Times New Roman"/>
        </w:rPr>
        <w:t>实施港城联动战略，以临港工业园和华港工业小区的扩容升级</w:t>
      </w:r>
      <w:r>
        <w:rPr>
          <w:rFonts w:hint="eastAsia" w:ascii="Times New Roman" w:hAnsi="Times New Roman"/>
        </w:rPr>
        <w:t>、</w:t>
      </w:r>
      <w:r>
        <w:rPr>
          <w:rFonts w:ascii="Times New Roman" w:hAnsi="Times New Roman"/>
        </w:rPr>
        <w:t>扩能增效为抓手，充分发挥辖区临港产业发展基础优势，调整优化临港传统产业发展模式，立足主导产业，通过引进高端产品生产技术、扩展产业链和打造主导产业、延伸产业链的方式，增强产业集群竞争优势。</w:t>
      </w:r>
    </w:p>
    <w:p>
      <w:pPr>
        <w:pStyle w:val="4"/>
        <w:ind w:firstLine="643"/>
        <w:rPr>
          <w:rFonts w:ascii="Times New Roman" w:hAnsi="Times New Roman"/>
        </w:rPr>
      </w:pPr>
      <w:bookmarkStart w:id="84" w:name="_Toc529197770"/>
      <w:bookmarkStart w:id="85" w:name="_Toc528265668"/>
      <w:bookmarkStart w:id="86" w:name="_Toc7162608"/>
      <w:r>
        <w:rPr>
          <w:rFonts w:ascii="Times New Roman" w:hAnsi="Times New Roman"/>
        </w:rPr>
        <w:t>2.发挥城区辐射，</w:t>
      </w:r>
      <w:bookmarkEnd w:id="84"/>
      <w:bookmarkEnd w:id="85"/>
      <w:r>
        <w:rPr>
          <w:rFonts w:ascii="Times New Roman" w:hAnsi="Times New Roman"/>
        </w:rPr>
        <w:t>实施创新驱动</w:t>
      </w:r>
      <w:bookmarkEnd w:id="86"/>
    </w:p>
    <w:p>
      <w:pPr>
        <w:ind w:firstLine="640"/>
        <w:rPr>
          <w:rFonts w:ascii="Times New Roman" w:hAnsi="Times New Roman"/>
        </w:rPr>
      </w:pPr>
      <w:r>
        <w:rPr>
          <w:rFonts w:ascii="Times New Roman" w:hAnsi="Times New Roman"/>
        </w:rPr>
        <w:t>发挥霞山区中心城区的带动效应，依托辖区综合交通优势，不断提高商贸服务的辐射力和影响力，加快各类科技创新资源、要素整合，不断强化企业创新主体地位，切实加强和提升园区科技创新的能力和水平。</w:t>
      </w:r>
    </w:p>
    <w:p>
      <w:pPr>
        <w:pStyle w:val="4"/>
        <w:ind w:firstLine="643"/>
        <w:rPr>
          <w:rFonts w:ascii="Times New Roman" w:hAnsi="Times New Roman"/>
        </w:rPr>
      </w:pPr>
      <w:bookmarkStart w:id="87" w:name="_Toc527213379"/>
      <w:bookmarkStart w:id="88" w:name="_Toc527363728"/>
      <w:bookmarkStart w:id="89" w:name="_Toc527139434"/>
      <w:bookmarkStart w:id="90" w:name="_Toc527931576"/>
      <w:bookmarkStart w:id="91" w:name="_Toc527931445"/>
      <w:bookmarkStart w:id="92" w:name="_Toc529197771"/>
      <w:bookmarkStart w:id="93" w:name="_Toc528265669"/>
      <w:bookmarkStart w:id="94" w:name="_Toc7162609"/>
      <w:r>
        <w:rPr>
          <w:rFonts w:ascii="Times New Roman" w:hAnsi="Times New Roman"/>
        </w:rPr>
        <w:t>3.</w:t>
      </w:r>
      <w:bookmarkEnd w:id="87"/>
      <w:bookmarkEnd w:id="88"/>
      <w:bookmarkEnd w:id="89"/>
      <w:r>
        <w:rPr>
          <w:rFonts w:ascii="Times New Roman" w:hAnsi="Times New Roman"/>
        </w:rPr>
        <w:t>抓好招商引资，</w:t>
      </w:r>
      <w:bookmarkEnd w:id="90"/>
      <w:bookmarkEnd w:id="91"/>
      <w:bookmarkEnd w:id="92"/>
      <w:bookmarkEnd w:id="93"/>
      <w:r>
        <w:rPr>
          <w:rFonts w:ascii="Times New Roman" w:hAnsi="Times New Roman"/>
        </w:rPr>
        <w:t>扩大对外开放</w:t>
      </w:r>
      <w:bookmarkEnd w:id="94"/>
    </w:p>
    <w:p>
      <w:pPr>
        <w:ind w:firstLine="640"/>
        <w:rPr>
          <w:rFonts w:ascii="Times New Roman" w:hAnsi="Times New Roman"/>
          <w:color w:val="333333"/>
          <w:shd w:val="clear" w:color="auto" w:fill="FFFFFF"/>
        </w:rPr>
      </w:pPr>
      <w:r>
        <w:rPr>
          <w:rFonts w:ascii="Times New Roman" w:hAnsi="Times New Roman"/>
        </w:rPr>
        <w:t>依托产业园区的比较优势，重点围绕构建临港产业集群，针对性开展产业整体招商，抓好重大项目引起，大力发展开放型经济，积极实施“走出去”战</w:t>
      </w:r>
      <w:r>
        <w:rPr>
          <w:rFonts w:ascii="Times New Roman" w:hAnsi="Times New Roman"/>
          <w:szCs w:val="32"/>
        </w:rPr>
        <w:t>略，将扩大对外开放推向新阶段、新领域、新水平。建立起优势互补、相互促进的内在机制，搭建内资与外资相互融合、联动发展的平台。</w:t>
      </w:r>
    </w:p>
    <w:p>
      <w:pPr>
        <w:pStyle w:val="4"/>
        <w:ind w:firstLine="643"/>
        <w:rPr>
          <w:rFonts w:ascii="Times New Roman" w:hAnsi="Times New Roman"/>
        </w:rPr>
      </w:pPr>
      <w:bookmarkStart w:id="95" w:name="_Toc529197772"/>
      <w:bookmarkStart w:id="96" w:name="_Toc528265670"/>
      <w:bookmarkStart w:id="97" w:name="_Toc7162610"/>
      <w:r>
        <w:rPr>
          <w:rFonts w:ascii="Times New Roman" w:hAnsi="Times New Roman"/>
        </w:rPr>
        <w:t>4.</w:t>
      </w:r>
      <w:bookmarkEnd w:id="79"/>
      <w:r>
        <w:rPr>
          <w:rFonts w:ascii="Times New Roman" w:hAnsi="Times New Roman"/>
        </w:rPr>
        <w:t>坚持绿色发展，</w:t>
      </w:r>
      <w:bookmarkEnd w:id="80"/>
      <w:bookmarkEnd w:id="81"/>
      <w:bookmarkEnd w:id="95"/>
      <w:bookmarkEnd w:id="96"/>
      <w:r>
        <w:rPr>
          <w:rFonts w:ascii="Times New Roman" w:hAnsi="Times New Roman"/>
        </w:rPr>
        <w:t>促进产城融合</w:t>
      </w:r>
      <w:bookmarkEnd w:id="97"/>
    </w:p>
    <w:bookmarkEnd w:id="82"/>
    <w:bookmarkEnd w:id="83"/>
    <w:p>
      <w:pPr>
        <w:ind w:firstLine="640"/>
        <w:rPr>
          <w:rFonts w:ascii="Times New Roman" w:hAnsi="Times New Roman"/>
        </w:rPr>
      </w:pPr>
      <w:r>
        <w:rPr>
          <w:rFonts w:ascii="Times New Roman" w:hAnsi="Times New Roman"/>
        </w:rPr>
        <w:t>坚持经济效益、社会效益、生态效益相统一的发展理念，把产业园区规划应统筹纳入全区规划，作为城镇化的重要功能区来布局，依靠产业园区的发展活力和扩张力，带动区域扩张和功能完善，提升城镇化水平。重点协调产业、区域、园区的生态和谐发展，将园区规划与城镇化功能提升有机结合，注重园区与城镇的融合与功能互补，实现两者间的联动发展，努力把产业园区建设成为规划合理、集约用地、生态平衡、资源综合利用、自我良性发展的重要增长极。</w:t>
      </w:r>
    </w:p>
    <w:p>
      <w:pPr>
        <w:pStyle w:val="3"/>
        <w:ind w:firstLine="643"/>
        <w:rPr>
          <w:rFonts w:ascii="Times New Roman" w:hAnsi="Times New Roman" w:cs="Times New Roman"/>
        </w:rPr>
      </w:pPr>
      <w:bookmarkStart w:id="98" w:name="_Toc527363730"/>
      <w:bookmarkStart w:id="99" w:name="_Toc527931447"/>
      <w:bookmarkStart w:id="100" w:name="_Toc527931578"/>
      <w:bookmarkStart w:id="101" w:name="_Toc7162611"/>
      <w:r>
        <w:rPr>
          <w:rFonts w:ascii="Times New Roman" w:hAnsi="Times New Roman" w:cs="Times New Roman"/>
        </w:rPr>
        <w:t>（三）发展目标</w:t>
      </w:r>
      <w:bookmarkEnd w:id="98"/>
      <w:bookmarkEnd w:id="99"/>
      <w:bookmarkEnd w:id="100"/>
      <w:bookmarkEnd w:id="101"/>
    </w:p>
    <w:p>
      <w:pPr>
        <w:ind w:firstLine="640"/>
        <w:rPr>
          <w:rFonts w:ascii="Times New Roman" w:hAnsi="Times New Roman"/>
          <w:color w:val="000000"/>
          <w:szCs w:val="32"/>
        </w:rPr>
      </w:pPr>
      <w:r>
        <w:rPr>
          <w:rFonts w:ascii="Times New Roman" w:hAnsi="Times New Roman"/>
        </w:rPr>
        <w:t>规划总体目标分为近期和远期两个阶段，到2020年，临港产业规模进一步扩大，新兴产业集聚初步形成，园区经济规模持续增强，重大项目建设取得初步成效，园区基础设施和服务配套基本完善，扩容增效成效显著。到2022年，实现园区工业总产值突破</w:t>
      </w:r>
      <w:r>
        <w:rPr>
          <w:rFonts w:hint="eastAsia" w:ascii="Times New Roman" w:hAnsi="Times New Roman"/>
        </w:rPr>
        <w:t>560</w:t>
      </w:r>
      <w:r>
        <w:rPr>
          <w:rFonts w:ascii="Times New Roman" w:hAnsi="Times New Roman"/>
        </w:rPr>
        <w:t>亿，园区产业集聚进一步加强、产业链更加完善，创新能力、开放水平显著提升，</w:t>
      </w:r>
      <w:r>
        <w:rPr>
          <w:rFonts w:ascii="Times New Roman" w:hAnsi="Times New Roman"/>
          <w:color w:val="000000"/>
          <w:szCs w:val="32"/>
        </w:rPr>
        <w:t>初步形成特色显著、资源整合、协调联动、绿色低碳、产城融合的产业园区体系。将临港工业园打造成现代临港产业主阵地，将华港工业小区打造成高新技术产业园，统筹开发高铁枢纽站周边区域，将霞山高铁经济带打造成为集商业贸易、商务服务、会议会展、文化创意、楼宇经济和旅游休闲等功能于一体的高端综合商务区。形成项目集中、企业集聚、产业集群、效益突出的临港产业发展格局。</w:t>
      </w:r>
    </w:p>
    <w:p>
      <w:pPr>
        <w:ind w:firstLine="482"/>
        <w:jc w:val="center"/>
        <w:rPr>
          <w:rFonts w:ascii="Times New Roman" w:hAnsi="Times New Roman" w:eastAsia="宋体"/>
          <w:b/>
          <w:sz w:val="24"/>
          <w:szCs w:val="24"/>
        </w:rPr>
      </w:pPr>
      <w:r>
        <w:rPr>
          <w:rFonts w:ascii="Times New Roman" w:hAnsi="Times New Roman" w:eastAsia="宋体"/>
          <w:b/>
          <w:sz w:val="24"/>
          <w:szCs w:val="24"/>
        </w:rPr>
        <w:t>表3.1：霞山区产业园分阶段发展目标</w:t>
      </w:r>
    </w:p>
    <w:tbl>
      <w:tblPr>
        <w:tblStyle w:val="19"/>
        <w:tblW w:w="8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3470"/>
        <w:gridCol w:w="1422"/>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blHeader/>
          <w:jc w:val="center"/>
        </w:trPr>
        <w:tc>
          <w:tcPr>
            <w:tcW w:w="1768" w:type="dxa"/>
            <w:vMerge w:val="restart"/>
            <w:shd w:val="clear" w:color="auto" w:fill="auto"/>
            <w:vAlign w:val="center"/>
          </w:tcPr>
          <w:p>
            <w:pPr>
              <w:widowControl/>
              <w:spacing w:line="240" w:lineRule="auto"/>
              <w:ind w:firstLine="0" w:firstLineChars="0"/>
              <w:jc w:val="center"/>
              <w:rPr>
                <w:rFonts w:ascii="Times New Roman" w:hAnsi="Times New Roman" w:eastAsia="宋体"/>
                <w:b/>
                <w:kern w:val="0"/>
                <w:sz w:val="21"/>
                <w:szCs w:val="21"/>
                <w:lang w:val="zh-CN"/>
              </w:rPr>
            </w:pPr>
            <w:r>
              <w:rPr>
                <w:rFonts w:ascii="Times New Roman" w:hAnsi="Times New Roman" w:eastAsia="宋体"/>
                <w:b/>
                <w:kern w:val="0"/>
                <w:sz w:val="21"/>
                <w:szCs w:val="21"/>
                <w:lang w:val="zh-CN"/>
              </w:rPr>
              <w:t>类别</w:t>
            </w:r>
          </w:p>
        </w:tc>
        <w:tc>
          <w:tcPr>
            <w:tcW w:w="3470" w:type="dxa"/>
            <w:vMerge w:val="restart"/>
            <w:vAlign w:val="center"/>
          </w:tcPr>
          <w:p>
            <w:pPr>
              <w:widowControl/>
              <w:spacing w:line="240" w:lineRule="auto"/>
              <w:ind w:firstLine="0" w:firstLineChars="0"/>
              <w:jc w:val="center"/>
              <w:rPr>
                <w:rFonts w:ascii="Times New Roman" w:hAnsi="Times New Roman" w:eastAsia="宋体"/>
                <w:b/>
                <w:kern w:val="0"/>
                <w:sz w:val="21"/>
                <w:szCs w:val="21"/>
                <w:lang w:val="zh-CN"/>
              </w:rPr>
            </w:pPr>
            <w:r>
              <w:rPr>
                <w:rFonts w:ascii="Times New Roman" w:hAnsi="Times New Roman" w:eastAsia="宋体"/>
                <w:b/>
                <w:kern w:val="0"/>
                <w:sz w:val="21"/>
                <w:szCs w:val="21"/>
                <w:lang w:val="zh-CN"/>
              </w:rPr>
              <w:t>指标</w:t>
            </w:r>
          </w:p>
        </w:tc>
        <w:tc>
          <w:tcPr>
            <w:tcW w:w="3192" w:type="dxa"/>
            <w:gridSpan w:val="2"/>
          </w:tcPr>
          <w:p>
            <w:pPr>
              <w:spacing w:line="240" w:lineRule="auto"/>
              <w:ind w:firstLine="0" w:firstLineChars="0"/>
              <w:jc w:val="center"/>
              <w:rPr>
                <w:rFonts w:ascii="Times New Roman" w:hAnsi="Times New Roman" w:eastAsia="宋体"/>
                <w:b/>
                <w:kern w:val="0"/>
                <w:sz w:val="21"/>
                <w:szCs w:val="21"/>
                <w:lang w:val="zh-CN"/>
              </w:rPr>
            </w:pPr>
            <w:r>
              <w:rPr>
                <w:rFonts w:ascii="Times New Roman" w:hAnsi="Times New Roman" w:eastAsia="宋体"/>
                <w:b/>
                <w:kern w:val="0"/>
                <w:sz w:val="21"/>
                <w:szCs w:val="21"/>
                <w:lang w:val="zh-CN"/>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jc w:val="center"/>
        </w:trPr>
        <w:tc>
          <w:tcPr>
            <w:tcW w:w="1768" w:type="dxa"/>
            <w:vMerge w:val="continue"/>
            <w:shd w:val="clear" w:color="auto" w:fill="auto"/>
            <w:vAlign w:val="center"/>
          </w:tcPr>
          <w:p>
            <w:pPr>
              <w:widowControl/>
              <w:spacing w:line="240" w:lineRule="auto"/>
              <w:ind w:firstLine="0" w:firstLineChars="0"/>
              <w:jc w:val="center"/>
              <w:rPr>
                <w:rFonts w:ascii="Times New Roman" w:hAnsi="Times New Roman" w:eastAsia="宋体"/>
                <w:b/>
                <w:kern w:val="0"/>
                <w:sz w:val="21"/>
                <w:szCs w:val="21"/>
                <w:lang w:val="zh-CN"/>
              </w:rPr>
            </w:pPr>
          </w:p>
        </w:tc>
        <w:tc>
          <w:tcPr>
            <w:tcW w:w="3470" w:type="dxa"/>
            <w:vMerge w:val="continue"/>
            <w:vAlign w:val="center"/>
          </w:tcPr>
          <w:p>
            <w:pPr>
              <w:widowControl/>
              <w:spacing w:line="240" w:lineRule="auto"/>
              <w:ind w:firstLine="0" w:firstLineChars="0"/>
              <w:jc w:val="center"/>
              <w:rPr>
                <w:rFonts w:ascii="Times New Roman" w:hAnsi="Times New Roman" w:eastAsia="宋体"/>
                <w:b/>
                <w:kern w:val="0"/>
                <w:sz w:val="21"/>
                <w:szCs w:val="21"/>
                <w:lang w:val="zh-CN"/>
              </w:rPr>
            </w:pPr>
          </w:p>
        </w:tc>
        <w:tc>
          <w:tcPr>
            <w:tcW w:w="1422" w:type="dxa"/>
            <w:vAlign w:val="center"/>
          </w:tcPr>
          <w:p>
            <w:pPr>
              <w:spacing w:line="240" w:lineRule="auto"/>
              <w:ind w:firstLine="0" w:firstLineChars="0"/>
              <w:jc w:val="center"/>
              <w:rPr>
                <w:rFonts w:ascii="Times New Roman" w:hAnsi="Times New Roman" w:eastAsia="宋体"/>
                <w:b/>
                <w:kern w:val="0"/>
                <w:sz w:val="21"/>
                <w:szCs w:val="21"/>
                <w:lang w:val="zh-CN"/>
              </w:rPr>
            </w:pPr>
            <w:r>
              <w:rPr>
                <w:rFonts w:ascii="Times New Roman" w:hAnsi="Times New Roman" w:eastAsia="宋体"/>
                <w:b/>
                <w:kern w:val="0"/>
                <w:sz w:val="21"/>
                <w:szCs w:val="21"/>
                <w:lang w:val="zh-CN"/>
              </w:rPr>
              <w:t>2020年</w:t>
            </w:r>
          </w:p>
        </w:tc>
        <w:tc>
          <w:tcPr>
            <w:tcW w:w="1770" w:type="dxa"/>
            <w:shd w:val="clear" w:color="auto" w:fill="auto"/>
            <w:vAlign w:val="center"/>
          </w:tcPr>
          <w:p>
            <w:pPr>
              <w:spacing w:line="240" w:lineRule="auto"/>
              <w:ind w:firstLine="0" w:firstLineChars="0"/>
              <w:jc w:val="center"/>
              <w:rPr>
                <w:rFonts w:ascii="Times New Roman" w:hAnsi="Times New Roman" w:eastAsia="宋体"/>
                <w:b/>
                <w:kern w:val="0"/>
                <w:sz w:val="21"/>
                <w:szCs w:val="21"/>
                <w:lang w:val="zh-CN"/>
              </w:rPr>
            </w:pPr>
            <w:r>
              <w:rPr>
                <w:rFonts w:ascii="Times New Roman" w:hAnsi="Times New Roman" w:eastAsia="宋体"/>
                <w:b/>
                <w:kern w:val="0"/>
                <w:sz w:val="21"/>
                <w:szCs w:val="21"/>
                <w:lang w:val="zh-CN"/>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768" w:type="dxa"/>
            <w:vMerge w:val="restart"/>
            <w:shd w:val="clear" w:color="auto" w:fill="auto"/>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园区规模</w:t>
            </w:r>
          </w:p>
        </w:tc>
        <w:tc>
          <w:tcPr>
            <w:tcW w:w="3470"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工业总产值（亿元）</w:t>
            </w:r>
          </w:p>
        </w:tc>
        <w:tc>
          <w:tcPr>
            <w:tcW w:w="1422"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5</w:t>
            </w:r>
            <w:r>
              <w:rPr>
                <w:rFonts w:hint="eastAsia" w:ascii="Times New Roman" w:hAnsi="Times New Roman" w:eastAsia="宋体"/>
                <w:kern w:val="0"/>
                <w:sz w:val="21"/>
                <w:szCs w:val="21"/>
                <w:lang w:val="zh-CN"/>
              </w:rPr>
              <w:t>00</w:t>
            </w:r>
          </w:p>
        </w:tc>
        <w:tc>
          <w:tcPr>
            <w:tcW w:w="1770" w:type="dxa"/>
            <w:shd w:val="clear" w:color="auto" w:fill="auto"/>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hint="eastAsia" w:ascii="Times New Roman" w:hAnsi="Times New Roman" w:eastAsia="宋体"/>
                <w:kern w:val="0"/>
                <w:sz w:val="21"/>
                <w:szCs w:val="21"/>
                <w:lang w:val="zh-CN"/>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68" w:type="dxa"/>
            <w:vMerge w:val="continue"/>
            <w:shd w:val="clear" w:color="auto" w:fill="auto"/>
            <w:vAlign w:val="center"/>
          </w:tcPr>
          <w:p>
            <w:pPr>
              <w:widowControl/>
              <w:spacing w:line="240" w:lineRule="auto"/>
              <w:ind w:firstLine="0" w:firstLineChars="0"/>
              <w:jc w:val="center"/>
              <w:rPr>
                <w:rFonts w:ascii="Times New Roman" w:hAnsi="Times New Roman" w:eastAsia="宋体"/>
                <w:kern w:val="0"/>
                <w:sz w:val="21"/>
                <w:szCs w:val="21"/>
                <w:lang w:val="zh-CN"/>
              </w:rPr>
            </w:pPr>
          </w:p>
        </w:tc>
        <w:tc>
          <w:tcPr>
            <w:tcW w:w="3470"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新引进项目</w:t>
            </w:r>
          </w:p>
        </w:tc>
        <w:tc>
          <w:tcPr>
            <w:tcW w:w="1422"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12</w:t>
            </w:r>
          </w:p>
        </w:tc>
        <w:tc>
          <w:tcPr>
            <w:tcW w:w="1770" w:type="dxa"/>
            <w:shd w:val="clear" w:color="auto" w:fill="auto"/>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768" w:type="dxa"/>
            <w:vMerge w:val="continue"/>
            <w:shd w:val="clear" w:color="auto" w:fill="auto"/>
            <w:vAlign w:val="center"/>
          </w:tcPr>
          <w:p>
            <w:pPr>
              <w:widowControl/>
              <w:spacing w:line="240" w:lineRule="auto"/>
              <w:ind w:firstLine="0" w:firstLineChars="0"/>
              <w:jc w:val="center"/>
              <w:rPr>
                <w:rFonts w:ascii="Times New Roman" w:hAnsi="Times New Roman" w:eastAsia="宋体"/>
                <w:kern w:val="0"/>
                <w:sz w:val="21"/>
                <w:szCs w:val="21"/>
                <w:lang w:val="zh-CN"/>
              </w:rPr>
            </w:pPr>
          </w:p>
        </w:tc>
        <w:tc>
          <w:tcPr>
            <w:tcW w:w="3470"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第二产业占比（%）</w:t>
            </w:r>
          </w:p>
        </w:tc>
        <w:tc>
          <w:tcPr>
            <w:tcW w:w="1422"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48%</w:t>
            </w:r>
          </w:p>
        </w:tc>
        <w:tc>
          <w:tcPr>
            <w:tcW w:w="1770" w:type="dxa"/>
            <w:shd w:val="clear" w:color="auto" w:fill="auto"/>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768" w:type="dxa"/>
            <w:vMerge w:val="restart"/>
            <w:shd w:val="clear" w:color="auto" w:fill="auto"/>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产业集聚</w:t>
            </w:r>
          </w:p>
        </w:tc>
        <w:tc>
          <w:tcPr>
            <w:tcW w:w="3470"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一百亿级以上产业集群（个）</w:t>
            </w:r>
          </w:p>
        </w:tc>
        <w:tc>
          <w:tcPr>
            <w:tcW w:w="1422"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2</w:t>
            </w:r>
          </w:p>
        </w:tc>
        <w:tc>
          <w:tcPr>
            <w:tcW w:w="1770" w:type="dxa"/>
            <w:shd w:val="clear" w:color="auto" w:fill="auto"/>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768" w:type="dxa"/>
            <w:vMerge w:val="continue"/>
            <w:shd w:val="clear" w:color="auto" w:fill="auto"/>
            <w:vAlign w:val="center"/>
          </w:tcPr>
          <w:p>
            <w:pPr>
              <w:widowControl/>
              <w:spacing w:line="240" w:lineRule="auto"/>
              <w:ind w:firstLine="0" w:firstLineChars="0"/>
              <w:jc w:val="center"/>
              <w:rPr>
                <w:rFonts w:ascii="Times New Roman" w:hAnsi="Times New Roman" w:eastAsia="宋体"/>
                <w:kern w:val="0"/>
                <w:sz w:val="21"/>
                <w:szCs w:val="21"/>
                <w:lang w:val="zh-CN"/>
              </w:rPr>
            </w:pPr>
          </w:p>
        </w:tc>
        <w:tc>
          <w:tcPr>
            <w:tcW w:w="3470"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超十亿级企业（家）</w:t>
            </w:r>
          </w:p>
        </w:tc>
        <w:tc>
          <w:tcPr>
            <w:tcW w:w="1422"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3</w:t>
            </w:r>
          </w:p>
        </w:tc>
        <w:tc>
          <w:tcPr>
            <w:tcW w:w="1770" w:type="dxa"/>
            <w:shd w:val="clear" w:color="auto" w:fill="auto"/>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68" w:type="dxa"/>
            <w:vMerge w:val="restart"/>
            <w:shd w:val="clear" w:color="auto" w:fill="auto"/>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科技创新</w:t>
            </w:r>
          </w:p>
        </w:tc>
        <w:tc>
          <w:tcPr>
            <w:tcW w:w="3470"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高新技术企业</w:t>
            </w:r>
          </w:p>
        </w:tc>
        <w:tc>
          <w:tcPr>
            <w:tcW w:w="1422"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25</w:t>
            </w:r>
          </w:p>
        </w:tc>
        <w:tc>
          <w:tcPr>
            <w:tcW w:w="1770" w:type="dxa"/>
            <w:shd w:val="clear" w:color="auto" w:fill="auto"/>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68" w:type="dxa"/>
            <w:vMerge w:val="continue"/>
            <w:shd w:val="clear" w:color="auto" w:fill="auto"/>
            <w:vAlign w:val="center"/>
          </w:tcPr>
          <w:p>
            <w:pPr>
              <w:widowControl/>
              <w:spacing w:line="240" w:lineRule="auto"/>
              <w:ind w:firstLine="0" w:firstLineChars="0"/>
              <w:jc w:val="center"/>
              <w:rPr>
                <w:rFonts w:ascii="Times New Roman" w:hAnsi="Times New Roman" w:eastAsia="宋体"/>
                <w:kern w:val="0"/>
                <w:sz w:val="21"/>
                <w:szCs w:val="21"/>
                <w:lang w:val="zh-CN"/>
              </w:rPr>
            </w:pPr>
          </w:p>
        </w:tc>
        <w:tc>
          <w:tcPr>
            <w:tcW w:w="3470"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市级以上研发机构</w:t>
            </w:r>
          </w:p>
        </w:tc>
        <w:tc>
          <w:tcPr>
            <w:tcW w:w="1422"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15</w:t>
            </w:r>
          </w:p>
        </w:tc>
        <w:tc>
          <w:tcPr>
            <w:tcW w:w="1770" w:type="dxa"/>
            <w:shd w:val="clear" w:color="auto" w:fill="auto"/>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68" w:type="dxa"/>
            <w:vMerge w:val="continue"/>
            <w:shd w:val="clear" w:color="auto" w:fill="auto"/>
            <w:vAlign w:val="center"/>
          </w:tcPr>
          <w:p>
            <w:pPr>
              <w:widowControl/>
              <w:spacing w:line="240" w:lineRule="auto"/>
              <w:ind w:firstLine="0" w:firstLineChars="0"/>
              <w:jc w:val="center"/>
              <w:rPr>
                <w:rFonts w:ascii="Times New Roman" w:hAnsi="Times New Roman" w:eastAsia="宋体"/>
                <w:kern w:val="0"/>
                <w:sz w:val="21"/>
                <w:szCs w:val="21"/>
                <w:lang w:val="zh-CN"/>
              </w:rPr>
            </w:pPr>
          </w:p>
        </w:tc>
        <w:tc>
          <w:tcPr>
            <w:tcW w:w="3470"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万人发明专利拥有量</w:t>
            </w:r>
          </w:p>
        </w:tc>
        <w:tc>
          <w:tcPr>
            <w:tcW w:w="1422"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3</w:t>
            </w:r>
          </w:p>
        </w:tc>
        <w:tc>
          <w:tcPr>
            <w:tcW w:w="1770" w:type="dxa"/>
            <w:shd w:val="clear" w:color="auto" w:fill="auto"/>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768" w:type="dxa"/>
            <w:vMerge w:val="continue"/>
            <w:shd w:val="clear" w:color="auto" w:fill="auto"/>
            <w:vAlign w:val="center"/>
          </w:tcPr>
          <w:p>
            <w:pPr>
              <w:widowControl/>
              <w:spacing w:line="240" w:lineRule="auto"/>
              <w:ind w:firstLine="0" w:firstLineChars="0"/>
              <w:jc w:val="center"/>
              <w:rPr>
                <w:rFonts w:ascii="Times New Roman" w:hAnsi="Times New Roman" w:eastAsia="宋体"/>
                <w:kern w:val="0"/>
                <w:sz w:val="21"/>
                <w:szCs w:val="21"/>
                <w:lang w:val="zh-CN"/>
              </w:rPr>
            </w:pPr>
          </w:p>
        </w:tc>
        <w:tc>
          <w:tcPr>
            <w:tcW w:w="3470"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研发（R&amp;D）经费支出占地区生产总值比重（%）</w:t>
            </w:r>
          </w:p>
        </w:tc>
        <w:tc>
          <w:tcPr>
            <w:tcW w:w="1422"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1</w:t>
            </w:r>
          </w:p>
        </w:tc>
        <w:tc>
          <w:tcPr>
            <w:tcW w:w="1770" w:type="dxa"/>
            <w:shd w:val="clear" w:color="auto" w:fill="auto"/>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68" w:type="dxa"/>
            <w:vMerge w:val="restart"/>
            <w:shd w:val="clear" w:color="auto" w:fill="auto"/>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绿色发展</w:t>
            </w:r>
          </w:p>
        </w:tc>
        <w:tc>
          <w:tcPr>
            <w:tcW w:w="3470"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扩容面积（万亩）</w:t>
            </w:r>
          </w:p>
        </w:tc>
        <w:tc>
          <w:tcPr>
            <w:tcW w:w="1422"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0.15</w:t>
            </w:r>
          </w:p>
        </w:tc>
        <w:tc>
          <w:tcPr>
            <w:tcW w:w="1770" w:type="dxa"/>
            <w:shd w:val="clear" w:color="auto" w:fill="auto"/>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768" w:type="dxa"/>
            <w:vMerge w:val="continue"/>
            <w:shd w:val="clear" w:color="auto" w:fill="auto"/>
            <w:vAlign w:val="center"/>
          </w:tcPr>
          <w:p>
            <w:pPr>
              <w:widowControl/>
              <w:spacing w:line="240" w:lineRule="auto"/>
              <w:ind w:firstLine="0" w:firstLineChars="0"/>
              <w:jc w:val="center"/>
              <w:rPr>
                <w:rFonts w:ascii="Times New Roman" w:hAnsi="Times New Roman" w:eastAsia="宋体"/>
                <w:kern w:val="0"/>
                <w:sz w:val="21"/>
                <w:szCs w:val="21"/>
                <w:lang w:val="zh-CN"/>
              </w:rPr>
            </w:pPr>
          </w:p>
        </w:tc>
        <w:tc>
          <w:tcPr>
            <w:tcW w:w="3470"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带动就业（万人）</w:t>
            </w:r>
          </w:p>
        </w:tc>
        <w:tc>
          <w:tcPr>
            <w:tcW w:w="1422"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rPr>
              <w:t>3</w:t>
            </w:r>
          </w:p>
        </w:tc>
        <w:tc>
          <w:tcPr>
            <w:tcW w:w="1770" w:type="dxa"/>
            <w:shd w:val="clear" w:color="auto" w:fill="auto"/>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rPr>
              <w:t>5</w:t>
            </w:r>
          </w:p>
        </w:tc>
      </w:tr>
    </w:tbl>
    <w:p>
      <w:pPr>
        <w:pStyle w:val="3"/>
        <w:ind w:firstLine="643"/>
        <w:rPr>
          <w:rFonts w:ascii="Times New Roman" w:hAnsi="Times New Roman" w:cs="Times New Roman"/>
        </w:rPr>
      </w:pPr>
      <w:bookmarkStart w:id="102" w:name="_Toc527363733"/>
      <w:bookmarkStart w:id="103" w:name="_Toc527931450"/>
      <w:bookmarkStart w:id="104" w:name="_Toc527931581"/>
      <w:bookmarkStart w:id="105" w:name="_Toc7162612"/>
      <w:r>
        <w:rPr>
          <w:rFonts w:ascii="Times New Roman" w:hAnsi="Times New Roman" w:cs="Times New Roman"/>
        </w:rPr>
        <w:t>（四）</w:t>
      </w:r>
      <w:bookmarkEnd w:id="102"/>
      <w:bookmarkEnd w:id="103"/>
      <w:bookmarkEnd w:id="104"/>
      <w:r>
        <w:rPr>
          <w:rFonts w:ascii="Times New Roman" w:hAnsi="Times New Roman" w:cs="Times New Roman"/>
        </w:rPr>
        <w:t>重点产业</w:t>
      </w:r>
      <w:bookmarkEnd w:id="105"/>
    </w:p>
    <w:p>
      <w:pPr>
        <w:pStyle w:val="4"/>
        <w:ind w:firstLine="643"/>
        <w:rPr>
          <w:rFonts w:ascii="Times New Roman" w:hAnsi="Times New Roman"/>
        </w:rPr>
      </w:pPr>
      <w:bookmarkStart w:id="106" w:name="_Toc7162613"/>
      <w:bookmarkStart w:id="107" w:name="_Toc529197778"/>
      <w:bookmarkStart w:id="108" w:name="_Toc528850785"/>
      <w:bookmarkStart w:id="109" w:name="_Toc527213387"/>
      <w:bookmarkStart w:id="110" w:name="_Toc527139442"/>
      <w:r>
        <w:rPr>
          <w:rFonts w:ascii="Times New Roman" w:hAnsi="Times New Roman"/>
        </w:rPr>
        <w:t>1.发展依据</w:t>
      </w:r>
      <w:bookmarkEnd w:id="106"/>
      <w:bookmarkEnd w:id="107"/>
      <w:bookmarkEnd w:id="108"/>
    </w:p>
    <w:p>
      <w:pPr>
        <w:ind w:firstLine="643"/>
        <w:rPr>
          <w:rFonts w:ascii="Times New Roman" w:hAnsi="Times New Roman"/>
          <w:b/>
          <w:bCs/>
        </w:rPr>
      </w:pPr>
      <w:r>
        <w:rPr>
          <w:rFonts w:ascii="Times New Roman" w:hAnsi="Times New Roman"/>
          <w:b/>
          <w:bCs/>
        </w:rPr>
        <w:t>（1）依托港口优势，强化临港物流产业</w:t>
      </w:r>
    </w:p>
    <w:p>
      <w:pPr>
        <w:ind w:firstLine="640"/>
        <w:rPr>
          <w:rFonts w:ascii="Times New Roman" w:hAnsi="Times New Roman"/>
          <w:bCs/>
        </w:rPr>
      </w:pPr>
      <w:r>
        <w:rPr>
          <w:rFonts w:ascii="Times New Roman" w:hAnsi="Times New Roman"/>
          <w:bCs/>
        </w:rPr>
        <w:t>充分利用湛江港多功能综合性现代化港口的优势，立足其作为国家级枢纽港和集装箱内贸运输华南主枢纽港的区位条件，以临港物流为发展重点，着力布局保税物流、跨境电商等现代物流；并配套发展精细化工、大宗货物加工等临港产业，形成现代临港产业集聚。</w:t>
      </w:r>
    </w:p>
    <w:p>
      <w:pPr>
        <w:ind w:firstLine="643"/>
        <w:rPr>
          <w:rFonts w:ascii="Times New Roman" w:hAnsi="Times New Roman"/>
          <w:b/>
          <w:bCs/>
        </w:rPr>
      </w:pPr>
      <w:r>
        <w:rPr>
          <w:rFonts w:ascii="Times New Roman" w:hAnsi="Times New Roman"/>
          <w:b/>
          <w:bCs/>
        </w:rPr>
        <w:t>（2）立足高铁枢纽优势，大力发展高铁经济</w:t>
      </w:r>
    </w:p>
    <w:p>
      <w:pPr>
        <w:ind w:firstLine="640"/>
        <w:rPr>
          <w:rFonts w:ascii="Times New Roman" w:hAnsi="Times New Roman"/>
          <w:bCs/>
        </w:rPr>
      </w:pPr>
      <w:r>
        <w:rPr>
          <w:rFonts w:ascii="Times New Roman" w:hAnsi="Times New Roman"/>
          <w:bCs/>
        </w:rPr>
        <w:t>依托霞山高铁枢纽及地处港口前沿开放的优势，紧密对接全市发展高铁经济的布局，加快规划建设霞山高铁经济带，统筹开发高铁枢纽站周边区域，重点打造以高铁枢纽站区为中心、汇聚高端服务业和高科技企业的全新平台，以研发、商务、商业、居住等2.5产业为主的高端服务业聚集区，完善创新研发中心区、现代物流商贸区、生态宜居新城区和生态休闲旅游区四大功能板块，建设高铁新城，为霞山区经济发展添动能。</w:t>
      </w:r>
    </w:p>
    <w:p>
      <w:pPr>
        <w:ind w:firstLine="643"/>
        <w:rPr>
          <w:rFonts w:ascii="Times New Roman" w:hAnsi="Times New Roman"/>
          <w:b/>
          <w:bCs/>
        </w:rPr>
      </w:pPr>
      <w:r>
        <w:rPr>
          <w:rFonts w:ascii="Times New Roman" w:hAnsi="Times New Roman"/>
          <w:b/>
          <w:bCs/>
        </w:rPr>
        <w:t>（3）突出项目引领，抓住新兴产业发展契机</w:t>
      </w:r>
    </w:p>
    <w:p>
      <w:pPr>
        <w:ind w:firstLine="640"/>
        <w:rPr>
          <w:rFonts w:ascii="Times New Roman" w:hAnsi="Times New Roman"/>
          <w:bCs/>
        </w:rPr>
      </w:pPr>
      <w:r>
        <w:rPr>
          <w:rFonts w:ascii="Times New Roman" w:hAnsi="Times New Roman"/>
          <w:bCs/>
        </w:rPr>
        <w:t>抓住同德药业省级工程技术研究中心、南国药业、九州通等项目建设契机，抱团发展，重点强化医药研发，配套现代化医药物流，形成医药产业集聚，推动大健康产业蓬勃发展。充分发挥中国移动（湛江）数据中心项目的引领带动作用，抓住大数据信息产业发展机遇，大力发展科技信息产业集群。</w:t>
      </w:r>
    </w:p>
    <w:p>
      <w:pPr>
        <w:pStyle w:val="4"/>
        <w:ind w:firstLine="643"/>
        <w:rPr>
          <w:rFonts w:ascii="Times New Roman" w:hAnsi="Times New Roman"/>
        </w:rPr>
      </w:pPr>
      <w:bookmarkStart w:id="111" w:name="_Toc7162614"/>
      <w:r>
        <w:rPr>
          <w:rFonts w:ascii="Times New Roman" w:hAnsi="Times New Roman"/>
        </w:rPr>
        <w:t>2.发展布局</w:t>
      </w:r>
      <w:bookmarkEnd w:id="111"/>
    </w:p>
    <w:p>
      <w:pPr>
        <w:ind w:firstLine="640"/>
        <w:rPr>
          <w:rFonts w:ascii="Times New Roman" w:hAnsi="Times New Roman"/>
          <w:bCs/>
        </w:rPr>
      </w:pPr>
      <w:r>
        <w:rPr>
          <w:rFonts w:ascii="Times New Roman" w:hAnsi="Times New Roman"/>
          <w:bCs/>
        </w:rPr>
        <w:t>结合霞山区产业布局及经济发展状况，科学谋划园区布局和产业定位，形成</w:t>
      </w:r>
      <w:r>
        <w:rPr>
          <w:rFonts w:ascii="Times New Roman" w:hAnsi="Times New Roman"/>
          <w:b/>
          <w:bCs/>
        </w:rPr>
        <w:t>“一核一带”</w:t>
      </w:r>
      <w:r>
        <w:rPr>
          <w:rFonts w:ascii="Times New Roman" w:hAnsi="Times New Roman"/>
          <w:bCs/>
        </w:rPr>
        <w:t>的产业园区发展布局。</w:t>
      </w:r>
    </w:p>
    <w:p>
      <w:pPr>
        <w:ind w:firstLine="643"/>
        <w:rPr>
          <w:rFonts w:ascii="Times New Roman" w:hAnsi="Times New Roman"/>
          <w:bCs/>
        </w:rPr>
      </w:pPr>
      <w:r>
        <w:rPr>
          <w:rFonts w:ascii="Times New Roman" w:hAnsi="Times New Roman"/>
          <w:b/>
          <w:bCs/>
        </w:rPr>
        <w:t>一核：</w:t>
      </w:r>
      <w:r>
        <w:rPr>
          <w:rFonts w:ascii="Times New Roman" w:hAnsi="Times New Roman"/>
          <w:bCs/>
        </w:rPr>
        <w:t>以霞山临港工业园为发展核心，依托湛江港港口优势大力发展枢纽经济，重点发展港口物流、保税物流加工、钢铁物流加工配送、大宗商品深加工、精细化工等临港产业，打造现代临港产业集聚。</w:t>
      </w:r>
    </w:p>
    <w:p>
      <w:pPr>
        <w:ind w:firstLine="643"/>
        <w:rPr>
          <w:rFonts w:ascii="Times New Roman" w:hAnsi="Times New Roman"/>
          <w:bCs/>
        </w:rPr>
      </w:pPr>
      <w:r>
        <w:rPr>
          <w:rFonts w:ascii="Times New Roman" w:hAnsi="Times New Roman"/>
          <w:b/>
          <w:bCs/>
        </w:rPr>
        <w:t>一带：</w:t>
      </w:r>
      <w:r>
        <w:rPr>
          <w:rFonts w:ascii="Times New Roman" w:hAnsi="Times New Roman"/>
          <w:bCs/>
        </w:rPr>
        <w:t>以华港工业小区、霞山高铁经济带为主体构成高科技产业带，重点发展医药、大数据信息、先进制造等高新技术产业，霞山高铁经济带为产业发展提供研发、商贸、物流支撑，推动资金、人才等要素加速集聚，重点完善企业总部、CBD、商务休闲、科技服务、会议会展、文化创意、旅游观光等功能板块。通过临港产业与高新技术产业的联动发展，打造霞山区都市型工业体系，从而形成港产城联动的发展格局。</w:t>
      </w:r>
    </w:p>
    <w:p>
      <w:pPr>
        <w:ind w:firstLine="640"/>
        <w:jc w:val="center"/>
        <w:rPr>
          <w:rFonts w:ascii="Times New Roman" w:hAnsi="Times New Roman" w:eastAsia="宋体"/>
          <w:b/>
          <w:sz w:val="24"/>
        </w:rPr>
      </w:pPr>
      <w:bookmarkStart w:id="112" w:name="_Hlk5395252"/>
      <w:r>
        <w:rPr>
          <w:rFonts w:ascii="Times New Roman" w:hAnsi="Times New Roman"/>
        </w:rPr>
        <w:drawing>
          <wp:inline distT="0" distB="0" distL="0" distR="0">
            <wp:extent cx="5607050" cy="4020185"/>
            <wp:effectExtent l="0" t="0" r="12700" b="18415"/>
            <wp:docPr id="1027" name="图片 10"/>
            <wp:cNvGraphicFramePr/>
            <a:graphic xmlns:a="http://schemas.openxmlformats.org/drawingml/2006/main">
              <a:graphicData uri="http://schemas.openxmlformats.org/drawingml/2006/picture">
                <pic:pic xmlns:pic="http://schemas.openxmlformats.org/drawingml/2006/picture">
                  <pic:nvPicPr>
                    <pic:cNvPr id="1027" name="图片 10"/>
                    <pic:cNvPicPr/>
                  </pic:nvPicPr>
                  <pic:blipFill>
                    <a:blip r:embed="rId15" cstate="print"/>
                    <a:srcRect/>
                    <a:stretch>
                      <a:fillRect/>
                    </a:stretch>
                  </pic:blipFill>
                  <pic:spPr>
                    <a:xfrm>
                      <a:off x="0" y="0"/>
                      <a:ext cx="5607050" cy="4020185"/>
                    </a:xfrm>
                    <a:prstGeom prst="rect">
                      <a:avLst/>
                    </a:prstGeom>
                    <a:ln>
                      <a:noFill/>
                    </a:ln>
                  </pic:spPr>
                </pic:pic>
              </a:graphicData>
            </a:graphic>
          </wp:inline>
        </w:drawing>
      </w:r>
    </w:p>
    <w:p>
      <w:pPr>
        <w:ind w:firstLine="482"/>
        <w:jc w:val="center"/>
        <w:rPr>
          <w:rFonts w:ascii="Times New Roman" w:hAnsi="Times New Roman" w:eastAsia="宋体"/>
          <w:b/>
          <w:sz w:val="24"/>
        </w:rPr>
      </w:pPr>
      <w:r>
        <w:rPr>
          <w:rFonts w:ascii="Times New Roman" w:hAnsi="Times New Roman" w:eastAsia="宋体"/>
          <w:b/>
          <w:sz w:val="24"/>
        </w:rPr>
        <w:t>图3.1：霞山区产业园区“一核一带”布局图</w:t>
      </w:r>
    </w:p>
    <w:bookmarkEnd w:id="112"/>
    <w:p>
      <w:pPr>
        <w:ind w:firstLine="0" w:firstLineChars="0"/>
        <w:rPr>
          <w:rFonts w:ascii="Times New Roman" w:hAnsi="Times New Roman"/>
          <w:bCs/>
        </w:rPr>
      </w:pPr>
    </w:p>
    <w:p>
      <w:pPr>
        <w:pStyle w:val="4"/>
        <w:ind w:firstLine="643"/>
        <w:rPr>
          <w:rFonts w:ascii="Times New Roman" w:hAnsi="Times New Roman"/>
        </w:rPr>
      </w:pPr>
      <w:bookmarkStart w:id="113" w:name="_Toc528850786"/>
      <w:bookmarkStart w:id="114" w:name="_Toc7162615"/>
      <w:bookmarkStart w:id="115" w:name="_Toc529197779"/>
      <w:r>
        <w:rPr>
          <w:rFonts w:ascii="Times New Roman" w:hAnsi="Times New Roman"/>
        </w:rPr>
        <w:t>3.</w:t>
      </w:r>
      <w:bookmarkEnd w:id="113"/>
      <w:r>
        <w:rPr>
          <w:rFonts w:ascii="Times New Roman" w:hAnsi="Times New Roman"/>
        </w:rPr>
        <w:t>发展重点</w:t>
      </w:r>
      <w:bookmarkEnd w:id="114"/>
      <w:bookmarkEnd w:id="115"/>
    </w:p>
    <w:p>
      <w:pPr>
        <w:ind w:firstLine="640"/>
        <w:rPr>
          <w:rFonts w:ascii="Times New Roman" w:hAnsi="Times New Roman"/>
          <w:bCs/>
        </w:rPr>
      </w:pPr>
      <w:r>
        <w:rPr>
          <w:rFonts w:ascii="Times New Roman" w:hAnsi="Times New Roman"/>
          <w:bCs/>
        </w:rPr>
        <w:t>按照“产业集聚、资源集约”的原则，结合霞山区产业发展现状及以上发展依据，科学谋划园区布局和产业定位，引导产业有序转移，促进产业集聚发展。突出主导产业，调整优化产业结构。深入实施产业转型升级战略，坚持传统产业和新兴产业培育双管齐下，打造以港兴城、以城聚产、产城融合的“港产城”联动模式，加快构建临港型、科技型、都市型的现代产业体系。发展重点如下：</w:t>
      </w:r>
    </w:p>
    <w:p>
      <w:pPr>
        <w:ind w:firstLine="643"/>
        <w:rPr>
          <w:rFonts w:ascii="Times New Roman" w:hAnsi="Times New Roman"/>
          <w:b/>
        </w:rPr>
      </w:pPr>
      <w:bookmarkStart w:id="116" w:name="_Toc528265676"/>
      <w:r>
        <w:rPr>
          <w:rFonts w:ascii="Times New Roman" w:hAnsi="Times New Roman"/>
          <w:b/>
        </w:rPr>
        <w:t>（1）</w:t>
      </w:r>
      <w:bookmarkEnd w:id="116"/>
      <w:r>
        <w:rPr>
          <w:rFonts w:ascii="Times New Roman" w:hAnsi="Times New Roman"/>
          <w:b/>
        </w:rPr>
        <w:t>传统主导产业</w:t>
      </w:r>
    </w:p>
    <w:p>
      <w:pPr>
        <w:ind w:firstLine="643"/>
        <w:rPr>
          <w:rFonts w:ascii="Times New Roman" w:hAnsi="Times New Roman"/>
        </w:rPr>
      </w:pPr>
      <w:r>
        <w:rPr>
          <w:rFonts w:ascii="Times New Roman" w:hAnsi="Times New Roman"/>
          <w:b/>
          <w:bCs/>
        </w:rPr>
        <w:t>——现代（港口）物流。</w:t>
      </w:r>
      <w:r>
        <w:rPr>
          <w:rFonts w:ascii="Times New Roman" w:hAnsi="Times New Roman"/>
          <w:bCs/>
        </w:rPr>
        <w:t>依托临港工业园重点发展临港物流和大宗货物深加工，以港促产，形成现代临港产业集聚。发展</w:t>
      </w:r>
      <w:r>
        <w:rPr>
          <w:rFonts w:ascii="Times New Roman" w:hAnsi="Times New Roman"/>
        </w:rPr>
        <w:t>临港物流产业和大宗货物深加工，重点发展与港口服务相配套的保税物流加工、配套湛江钢铁项目的钢铁物流加工配送、仓储及高新技术的大宗货物深加工产业</w:t>
      </w:r>
      <w:r>
        <w:rPr>
          <w:rFonts w:hint="eastAsia" w:ascii="Times New Roman" w:hAnsi="Times New Roman"/>
        </w:rPr>
        <w:t>。</w:t>
      </w:r>
    </w:p>
    <w:p>
      <w:pPr>
        <w:ind w:firstLine="643"/>
        <w:rPr>
          <w:rFonts w:ascii="Times New Roman" w:hAnsi="Times New Roman"/>
        </w:rPr>
      </w:pPr>
      <w:r>
        <w:rPr>
          <w:rFonts w:ascii="Times New Roman" w:hAnsi="Times New Roman"/>
          <w:b/>
        </w:rPr>
        <w:t>——临港重工。</w:t>
      </w:r>
      <w:r>
        <w:rPr>
          <w:rFonts w:ascii="Times New Roman" w:hAnsi="Times New Roman"/>
        </w:rPr>
        <w:t>适度发展低能耗、低污染、高附加值的精细化工产业，严格控制重化工业，适时将园内东兴石化等石化企业搬迁整合进湛江产业转移工业园石化配套产业集聚区，形成现代临港产业集聚。</w:t>
      </w:r>
    </w:p>
    <w:p>
      <w:pPr>
        <w:ind w:firstLine="643"/>
        <w:rPr>
          <w:rFonts w:ascii="Times New Roman" w:hAnsi="Times New Roman"/>
          <w:b/>
        </w:rPr>
      </w:pPr>
      <w:r>
        <w:rPr>
          <w:rFonts w:ascii="Times New Roman" w:hAnsi="Times New Roman"/>
          <w:b/>
        </w:rPr>
        <w:t>（2）战略新兴产业</w:t>
      </w:r>
    </w:p>
    <w:p>
      <w:pPr>
        <w:ind w:firstLine="643"/>
        <w:rPr>
          <w:rFonts w:ascii="Times New Roman" w:hAnsi="Times New Roman"/>
          <w:bCs/>
        </w:rPr>
      </w:pPr>
      <w:r>
        <w:rPr>
          <w:rFonts w:ascii="Times New Roman" w:hAnsi="Times New Roman"/>
          <w:b/>
          <w:bCs/>
        </w:rPr>
        <w:t>——生物医药。</w:t>
      </w:r>
      <w:r>
        <w:rPr>
          <w:rFonts w:ascii="Times New Roman" w:hAnsi="Times New Roman"/>
          <w:bCs/>
        </w:rPr>
        <w:t>突出科技引领，重点发展大健康产业，积极推动医药产业扩大规模，侧重发展医药研发，打造医药产业“研发+生产”基地</w:t>
      </w:r>
      <w:r>
        <w:rPr>
          <w:rFonts w:hint="eastAsia" w:ascii="Times New Roman" w:hAnsi="Times New Roman"/>
          <w:bCs/>
        </w:rPr>
        <w:t>。</w:t>
      </w:r>
    </w:p>
    <w:p>
      <w:pPr>
        <w:ind w:firstLine="643"/>
        <w:rPr>
          <w:rFonts w:ascii="Times New Roman" w:hAnsi="Times New Roman"/>
          <w:b/>
          <w:bCs/>
        </w:rPr>
      </w:pPr>
      <w:r>
        <w:rPr>
          <w:rFonts w:ascii="Times New Roman" w:hAnsi="Times New Roman"/>
          <w:b/>
          <w:bCs/>
        </w:rPr>
        <w:t>——高端装备制造业。</w:t>
      </w:r>
      <w:r>
        <w:rPr>
          <w:rFonts w:ascii="Times New Roman" w:hAnsi="Times New Roman"/>
          <w:bCs/>
        </w:rPr>
        <w:t>以临港工业园为载体，主动对接湛江钢铁项目，着力引进海工装备等工业制造项目，推动先进装备制造产业形成规模发展。</w:t>
      </w:r>
    </w:p>
    <w:p>
      <w:pPr>
        <w:ind w:firstLine="643"/>
        <w:rPr>
          <w:rFonts w:ascii="Times New Roman" w:hAnsi="Times New Roman"/>
        </w:rPr>
      </w:pPr>
      <w:r>
        <w:rPr>
          <w:rFonts w:ascii="Times New Roman" w:hAnsi="Times New Roman"/>
          <w:b/>
        </w:rPr>
        <w:t>——大数据信息。</w:t>
      </w:r>
      <w:r>
        <w:rPr>
          <w:rFonts w:ascii="Times New Roman" w:hAnsi="Times New Roman"/>
        </w:rPr>
        <w:t>依托华港工业小区，着力培育信息产业集群，带动“互联网+”</w:t>
      </w:r>
      <w:r>
        <w:rPr>
          <w:rFonts w:hint="eastAsia" w:ascii="Times New Roman" w:hAnsi="Times New Roman"/>
        </w:rPr>
        <w:t>、</w:t>
      </w:r>
      <w:r>
        <w:rPr>
          <w:rFonts w:ascii="Times New Roman" w:hAnsi="Times New Roman"/>
        </w:rPr>
        <w:t>“云计算”</w:t>
      </w:r>
      <w:r>
        <w:rPr>
          <w:rFonts w:hint="eastAsia" w:ascii="Times New Roman" w:hAnsi="Times New Roman"/>
        </w:rPr>
        <w:t>、</w:t>
      </w:r>
      <w:r>
        <w:rPr>
          <w:rFonts w:ascii="Times New Roman" w:hAnsi="Times New Roman"/>
        </w:rPr>
        <w:t>“物联网”企业入驻，发展通信技术、通讯增值等信息服务</w:t>
      </w:r>
      <w:r>
        <w:rPr>
          <w:rFonts w:hint="eastAsia" w:ascii="Times New Roman" w:hAnsi="Times New Roman"/>
        </w:rPr>
        <w:t>。</w:t>
      </w:r>
    </w:p>
    <w:p>
      <w:pPr>
        <w:ind w:firstLine="643"/>
        <w:rPr>
          <w:rFonts w:ascii="Times New Roman" w:hAnsi="Times New Roman"/>
          <w:b/>
        </w:rPr>
      </w:pPr>
      <w:r>
        <w:rPr>
          <w:rFonts w:ascii="Times New Roman" w:hAnsi="Times New Roman"/>
          <w:b/>
        </w:rPr>
        <w:t>——科技服务业。</w:t>
      </w:r>
      <w:r>
        <w:rPr>
          <w:rFonts w:ascii="Times New Roman" w:hAnsi="Times New Roman"/>
        </w:rPr>
        <w:t>以霞山高铁经济带为主体，强化企业孵化、科技研发、商务配套等科技服务业态，打造智慧产业及人才的集聚地。重点培育高新企业研发、创业基地孵化、创新人才培育、科技成果转化等科技服务业态，完善科研办公、研发孵化、商务配套、居住商业等四大功能，致力于打造成“科技+市场+生活”的创新之城。</w:t>
      </w:r>
    </w:p>
    <w:bookmarkEnd w:id="109"/>
    <w:bookmarkEnd w:id="110"/>
    <w:p>
      <w:pPr>
        <w:pStyle w:val="2"/>
        <w:spacing w:before="217" w:after="217"/>
        <w:ind w:firstLine="640"/>
        <w:rPr>
          <w:rFonts w:ascii="Times New Roman" w:hAnsi="Times New Roman"/>
        </w:rPr>
      </w:pPr>
      <w:bookmarkStart w:id="117" w:name="_Toc527931582"/>
      <w:bookmarkStart w:id="118" w:name="_Toc7162616"/>
      <w:bookmarkStart w:id="119" w:name="_Toc527931451"/>
      <w:bookmarkStart w:id="120" w:name="_Toc527363734"/>
      <w:r>
        <w:rPr>
          <w:rFonts w:ascii="Times New Roman" w:hAnsi="Times New Roman"/>
        </w:rPr>
        <w:t>四、发展任务</w:t>
      </w:r>
      <w:bookmarkEnd w:id="117"/>
      <w:bookmarkEnd w:id="118"/>
      <w:bookmarkEnd w:id="119"/>
      <w:bookmarkEnd w:id="120"/>
    </w:p>
    <w:p>
      <w:pPr>
        <w:pStyle w:val="3"/>
        <w:ind w:firstLine="643"/>
        <w:rPr>
          <w:rFonts w:ascii="Times New Roman" w:hAnsi="Times New Roman" w:cs="Times New Roman"/>
        </w:rPr>
      </w:pPr>
      <w:bookmarkStart w:id="121" w:name="_Toc527363735"/>
      <w:bookmarkStart w:id="122" w:name="_Toc527931583"/>
      <w:bookmarkStart w:id="123" w:name="_Toc527931452"/>
      <w:bookmarkStart w:id="124" w:name="_Toc7162617"/>
      <w:r>
        <w:rPr>
          <w:rFonts w:ascii="Times New Roman" w:hAnsi="Times New Roman" w:cs="Times New Roman"/>
        </w:rPr>
        <w:t>（一）</w:t>
      </w:r>
      <w:bookmarkEnd w:id="121"/>
      <w:r>
        <w:rPr>
          <w:rFonts w:ascii="Times New Roman" w:hAnsi="Times New Roman" w:cs="Times New Roman"/>
        </w:rPr>
        <w:t>实施以港促产</w:t>
      </w:r>
      <w:bookmarkEnd w:id="122"/>
      <w:bookmarkEnd w:id="123"/>
      <w:r>
        <w:rPr>
          <w:rFonts w:ascii="Times New Roman" w:hAnsi="Times New Roman" w:cs="Times New Roman"/>
        </w:rPr>
        <w:t>，带动产业结构优化升级</w:t>
      </w:r>
      <w:bookmarkEnd w:id="124"/>
    </w:p>
    <w:p>
      <w:pPr>
        <w:pStyle w:val="4"/>
        <w:ind w:firstLine="643"/>
        <w:rPr>
          <w:rFonts w:ascii="Times New Roman" w:hAnsi="Times New Roman"/>
        </w:rPr>
      </w:pPr>
      <w:bookmarkStart w:id="125" w:name="_Toc529197782"/>
      <w:bookmarkStart w:id="126" w:name="_Toc7162618"/>
      <w:bookmarkStart w:id="127" w:name="_Toc527931460"/>
      <w:bookmarkStart w:id="128" w:name="_Toc527931591"/>
      <w:bookmarkStart w:id="129" w:name="_Toc528265681"/>
      <w:bookmarkStart w:id="130" w:name="_Toc527931585"/>
      <w:bookmarkStart w:id="131" w:name="_Toc527931454"/>
      <w:r>
        <w:rPr>
          <w:rFonts w:ascii="Times New Roman" w:hAnsi="Times New Roman"/>
        </w:rPr>
        <w:t>1.推动临港产业</w:t>
      </w:r>
      <w:bookmarkEnd w:id="125"/>
      <w:r>
        <w:rPr>
          <w:rFonts w:ascii="Times New Roman" w:hAnsi="Times New Roman"/>
        </w:rPr>
        <w:t>转型升级</w:t>
      </w:r>
      <w:bookmarkEnd w:id="126"/>
    </w:p>
    <w:bookmarkEnd w:id="127"/>
    <w:bookmarkEnd w:id="128"/>
    <w:p>
      <w:pPr>
        <w:ind w:firstLine="643"/>
        <w:rPr>
          <w:rFonts w:ascii="Times New Roman" w:hAnsi="Times New Roman"/>
        </w:rPr>
      </w:pPr>
      <w:r>
        <w:rPr>
          <w:rFonts w:ascii="Times New Roman" w:hAnsi="Times New Roman"/>
          <w:b/>
        </w:rPr>
        <w:t>——重点发展临港现代物流</w:t>
      </w:r>
      <w:bookmarkEnd w:id="129"/>
      <w:r>
        <w:rPr>
          <w:rFonts w:ascii="Times New Roman" w:hAnsi="Times New Roman"/>
          <w:b/>
        </w:rPr>
        <w:t>。</w:t>
      </w:r>
      <w:r>
        <w:rPr>
          <w:rFonts w:ascii="Times New Roman" w:hAnsi="Times New Roman"/>
        </w:rPr>
        <w:t>依托临港工业园，以保税物流中心、宝满集装箱码头等项目为支撑，大力发展港口物流，建设服务北部湾的国际化海港物流枢纽。拓展综合批发、期货交割、保税中转等新型物流业态，加快大型集装箱作业区和配送中心建设。壮大糖、粮、油、果蔬等重要商品物流配送；依托湛江宝钢基地建设钢铁物流加工配送基地；推动粮食储备中心库、中央直属食糖储备库等临港物流仓储项目加快建设；助推同兴物流、旭晖物流等项目建成投产；建成华辉石化油品装车配送物流平台；力促中石油燃料公司期货油品交割中心成立，形成大型的油品储存集散地和期货交割地。</w:t>
      </w:r>
      <w:bookmarkStart w:id="132" w:name="_Toc528265682"/>
    </w:p>
    <w:p>
      <w:pPr>
        <w:ind w:firstLine="643"/>
        <w:rPr>
          <w:rFonts w:ascii="Times New Roman" w:hAnsi="Times New Roman"/>
        </w:rPr>
      </w:pPr>
      <w:r>
        <w:rPr>
          <w:rFonts w:ascii="Times New Roman" w:hAnsi="Times New Roman"/>
          <w:b/>
          <w:bCs/>
          <w:szCs w:val="32"/>
        </w:rPr>
        <w:t>——大力发展资源深加工</w:t>
      </w:r>
      <w:bookmarkEnd w:id="130"/>
      <w:bookmarkEnd w:id="131"/>
      <w:r>
        <w:rPr>
          <w:rFonts w:ascii="Times New Roman" w:hAnsi="Times New Roman"/>
          <w:b/>
          <w:bCs/>
          <w:szCs w:val="32"/>
        </w:rPr>
        <w:t>业</w:t>
      </w:r>
      <w:bookmarkEnd w:id="132"/>
      <w:r>
        <w:rPr>
          <w:rFonts w:ascii="Times New Roman" w:hAnsi="Times New Roman"/>
        </w:rPr>
        <w:t>。以临港工业园作为主阵地，以中纺粮油、渤海农业项目为依托，做大做强资源深加工产业。支持渤海农业等传统优势产业优化生产线加快转型升级；积极发挥渤海农业菜籽、大豆加工项目的辐射带动作用，并充分发挥霞山港区位优势的码头优势，引进大宗货物加工项目，延伸农产品和资源类大宗商品深加工产业链条，实现资源深加工产业集聚发展。</w:t>
      </w:r>
      <w:bookmarkStart w:id="133" w:name="_Toc528265683"/>
      <w:bookmarkStart w:id="134" w:name="_Toc527931453"/>
      <w:bookmarkStart w:id="135" w:name="_Toc527931584"/>
    </w:p>
    <w:p>
      <w:pPr>
        <w:ind w:firstLine="643"/>
        <w:rPr>
          <w:rFonts w:ascii="Times New Roman" w:hAnsi="Times New Roman"/>
        </w:rPr>
      </w:pPr>
      <w:r>
        <w:rPr>
          <w:rFonts w:ascii="Times New Roman" w:hAnsi="Times New Roman"/>
          <w:b/>
        </w:rPr>
        <w:t>——</w:t>
      </w:r>
      <w:r>
        <w:rPr>
          <w:rFonts w:ascii="Times New Roman" w:hAnsi="Times New Roman"/>
          <w:b/>
          <w:bCs/>
          <w:szCs w:val="32"/>
        </w:rPr>
        <w:t>适度发展临港精细化工</w:t>
      </w:r>
      <w:bookmarkEnd w:id="133"/>
      <w:bookmarkEnd w:id="134"/>
      <w:bookmarkEnd w:id="135"/>
      <w:r>
        <w:rPr>
          <w:rFonts w:ascii="Times New Roman" w:hAnsi="Times New Roman"/>
          <w:b/>
          <w:bCs/>
          <w:szCs w:val="32"/>
        </w:rPr>
        <w:t>。</w:t>
      </w:r>
      <w:r>
        <w:rPr>
          <w:rFonts w:ascii="Times New Roman" w:hAnsi="Times New Roman"/>
        </w:rPr>
        <w:t>围绕现有石化产业基础，以临港工业园为依托，主动承接</w:t>
      </w:r>
      <w:r>
        <w:rPr>
          <w:rFonts w:hint="eastAsia" w:ascii="Times New Roman" w:hAnsi="Times New Roman"/>
        </w:rPr>
        <w:t>巴斯夫、东兴石化等大型企业</w:t>
      </w:r>
      <w:r>
        <w:rPr>
          <w:rFonts w:ascii="Times New Roman" w:hAnsi="Times New Roman"/>
        </w:rPr>
        <w:t>下游产品深加工的精细化工项目，做优石化产业，确保中冠石化9万吨/年工业异辛烷项目、鸿达石化10万吨/年高级润滑油调合项目等重大产业项目达产增效，鼓励企业技术升级和智能化改造，扶持石化企业技改扩能，积极引进相关低能耗、低污染、高附加值的精细化工项目着重引进和发展资本、技术密集型的甲醇、乙二醇、烯烃、化工中间体、复合肥、精细化学品等产品。</w:t>
      </w:r>
    </w:p>
    <w:p>
      <w:pPr>
        <w:pStyle w:val="4"/>
        <w:ind w:firstLine="643"/>
        <w:rPr>
          <w:rFonts w:ascii="Times New Roman" w:hAnsi="Times New Roman"/>
        </w:rPr>
      </w:pPr>
      <w:bookmarkStart w:id="136" w:name="_Toc527931455"/>
      <w:bookmarkStart w:id="137" w:name="_Toc527931586"/>
      <w:bookmarkStart w:id="138" w:name="_Toc529197783"/>
      <w:bookmarkStart w:id="139" w:name="_Toc7162619"/>
      <w:r>
        <w:rPr>
          <w:rFonts w:ascii="Times New Roman" w:hAnsi="Times New Roman"/>
        </w:rPr>
        <w:t>2.加快培育新兴产业</w:t>
      </w:r>
      <w:bookmarkEnd w:id="136"/>
      <w:bookmarkEnd w:id="137"/>
      <w:r>
        <w:rPr>
          <w:rFonts w:ascii="Times New Roman" w:hAnsi="Times New Roman"/>
        </w:rPr>
        <w:t>集群</w:t>
      </w:r>
      <w:bookmarkEnd w:id="138"/>
      <w:bookmarkEnd w:id="139"/>
      <w:bookmarkStart w:id="140" w:name="_Toc527931587"/>
      <w:bookmarkStart w:id="141" w:name="_Toc528265685"/>
      <w:bookmarkStart w:id="142" w:name="_Toc527931456"/>
    </w:p>
    <w:p>
      <w:pPr>
        <w:ind w:firstLine="643"/>
        <w:rPr>
          <w:rFonts w:ascii="Times New Roman" w:hAnsi="Times New Roman"/>
          <w:b/>
          <w:bCs/>
          <w:szCs w:val="32"/>
        </w:rPr>
      </w:pPr>
      <w:r>
        <w:rPr>
          <w:rFonts w:ascii="Times New Roman" w:hAnsi="Times New Roman"/>
          <w:b/>
          <w:bCs/>
          <w:szCs w:val="32"/>
        </w:rPr>
        <w:t>——壮大生物医药与大健康产业</w:t>
      </w:r>
      <w:bookmarkEnd w:id="140"/>
      <w:bookmarkEnd w:id="141"/>
      <w:bookmarkEnd w:id="142"/>
      <w:r>
        <w:rPr>
          <w:rFonts w:ascii="Times New Roman" w:hAnsi="Times New Roman"/>
          <w:b/>
          <w:bCs/>
          <w:szCs w:val="32"/>
        </w:rPr>
        <w:t>。</w:t>
      </w:r>
      <w:r>
        <w:rPr>
          <w:rFonts w:ascii="Times New Roman" w:hAnsi="Times New Roman"/>
        </w:rPr>
        <w:t>依托华港工业小区，以同德药业省级工程技术研究中心和产业基地、南国药业现代化医药生产基地等大型生物医药企业为龙头，积极推动医药产业扩大规模，打造医药产业基地，支持同德药业与广东海洋大学合作研发海洋功能性食品。加快丰泽投资粤西现代医药中心等项目推建力度，力促医药产业形成规模发展，并以</w:t>
      </w:r>
      <w:r>
        <w:rPr>
          <w:rFonts w:ascii="Times New Roman" w:hAnsi="Times New Roman"/>
          <w:szCs w:val="32"/>
        </w:rPr>
        <w:t>丰泽投资</w:t>
      </w:r>
      <w:r>
        <w:rPr>
          <w:rFonts w:ascii="Times New Roman" w:hAnsi="Times New Roman"/>
          <w:kern w:val="0"/>
          <w:szCs w:val="32"/>
        </w:rPr>
        <w:t>粤西现代医药中心</w:t>
      </w:r>
      <w:r>
        <w:rPr>
          <w:rFonts w:ascii="Times New Roman" w:hAnsi="Times New Roman"/>
        </w:rPr>
        <w:t>、九州通粤西大健康产业基地项目为基础，积极引入更多医药物流企业，提升产业链配套水平，为引进更多大型、优质项目奠定基础，打造集“研发+生产+物流”于一体的现代化医药产业基地。</w:t>
      </w:r>
      <w:bookmarkStart w:id="143" w:name="_Toc527931588"/>
      <w:bookmarkStart w:id="144" w:name="_Toc527931457"/>
      <w:bookmarkStart w:id="145" w:name="_Toc528265686"/>
    </w:p>
    <w:p>
      <w:pPr>
        <w:ind w:firstLine="643"/>
        <w:rPr>
          <w:rFonts w:ascii="Times New Roman" w:hAnsi="Times New Roman"/>
          <w:b/>
          <w:bCs/>
          <w:szCs w:val="32"/>
        </w:rPr>
      </w:pPr>
      <w:r>
        <w:rPr>
          <w:rFonts w:ascii="Times New Roman" w:hAnsi="Times New Roman"/>
          <w:b/>
          <w:bCs/>
          <w:szCs w:val="32"/>
        </w:rPr>
        <w:t>——发展信息服务产业</w:t>
      </w:r>
      <w:bookmarkEnd w:id="143"/>
      <w:bookmarkEnd w:id="144"/>
      <w:bookmarkEnd w:id="145"/>
      <w:r>
        <w:rPr>
          <w:rFonts w:ascii="Times New Roman" w:hAnsi="Times New Roman"/>
          <w:b/>
          <w:bCs/>
          <w:szCs w:val="32"/>
        </w:rPr>
        <w:t>。</w:t>
      </w:r>
      <w:r>
        <w:rPr>
          <w:rFonts w:ascii="Times New Roman" w:hAnsi="Times New Roman"/>
        </w:rPr>
        <w:t>依托华港工业小区，以中国移动广东（湛江）数据中心为龙头，围绕4G通讯和下一代网络建设的需求，重点发展新一代通信技术、电子商务、物联网、软件开发、电信增值服务等信息服务产业，带动“互联网+”、“云计算”、“物联网”等，形成信息服务产业集群。推动大数据管理应用，依托数据中心，建设园区企业情况综合大数据库。</w:t>
      </w:r>
      <w:bookmarkStart w:id="146" w:name="_Toc527931458"/>
      <w:bookmarkStart w:id="147" w:name="_Toc527931589"/>
      <w:bookmarkStart w:id="148" w:name="_Toc528265687"/>
    </w:p>
    <w:p>
      <w:pPr>
        <w:ind w:firstLine="643"/>
        <w:rPr>
          <w:rFonts w:ascii="Times New Roman" w:hAnsi="Times New Roman"/>
          <w:b/>
          <w:bCs/>
          <w:szCs w:val="32"/>
        </w:rPr>
      </w:pPr>
      <w:r>
        <w:rPr>
          <w:rFonts w:ascii="Times New Roman" w:hAnsi="Times New Roman"/>
          <w:b/>
          <w:bCs/>
          <w:szCs w:val="32"/>
        </w:rPr>
        <w:t>——培育先进制造</w:t>
      </w:r>
      <w:bookmarkEnd w:id="146"/>
      <w:bookmarkEnd w:id="147"/>
      <w:r>
        <w:rPr>
          <w:rFonts w:ascii="Times New Roman" w:hAnsi="Times New Roman"/>
          <w:b/>
          <w:bCs/>
          <w:szCs w:val="32"/>
        </w:rPr>
        <w:t>业</w:t>
      </w:r>
      <w:bookmarkEnd w:id="148"/>
      <w:r>
        <w:rPr>
          <w:rFonts w:ascii="Times New Roman" w:hAnsi="Times New Roman"/>
          <w:b/>
          <w:bCs/>
          <w:szCs w:val="32"/>
        </w:rPr>
        <w:t>。</w:t>
      </w:r>
      <w:r>
        <w:rPr>
          <w:rFonts w:ascii="Times New Roman" w:hAnsi="Times New Roman"/>
        </w:rPr>
        <w:t>培育先进制造业。依托华港工业小区，积极发挥华铭光电LED照明产品制造项目、志信燃控科技燃气比例阀及水传感器项目等龙头项目的辐射带动作用，引导现有企业扩产增效，鼓励技术升级和生产设备的智能化改造，大力发展先进制造业。</w:t>
      </w:r>
    </w:p>
    <w:p>
      <w:pPr>
        <w:pStyle w:val="3"/>
        <w:ind w:firstLine="643"/>
        <w:rPr>
          <w:rFonts w:ascii="Times New Roman" w:hAnsi="Times New Roman" w:cs="Times New Roman"/>
        </w:rPr>
      </w:pPr>
      <w:bookmarkStart w:id="149" w:name="_Toc7162620"/>
      <w:bookmarkStart w:id="150" w:name="_Toc527931590"/>
      <w:bookmarkStart w:id="151" w:name="_Toc527931459"/>
      <w:r>
        <w:rPr>
          <w:rFonts w:ascii="Times New Roman" w:hAnsi="Times New Roman" w:cs="Times New Roman"/>
        </w:rPr>
        <w:t>（二）创新驱动发展，打造区域科技创新高地</w:t>
      </w:r>
      <w:bookmarkEnd w:id="149"/>
      <w:bookmarkEnd w:id="150"/>
      <w:bookmarkEnd w:id="151"/>
    </w:p>
    <w:p>
      <w:pPr>
        <w:pStyle w:val="4"/>
        <w:ind w:firstLine="643"/>
        <w:rPr>
          <w:rFonts w:ascii="Times New Roman" w:hAnsi="Times New Roman"/>
        </w:rPr>
      </w:pPr>
      <w:bookmarkStart w:id="152" w:name="_Toc528265689"/>
      <w:bookmarkStart w:id="153" w:name="_Toc529197785"/>
      <w:bookmarkStart w:id="154" w:name="_Toc7162621"/>
      <w:r>
        <w:rPr>
          <w:rFonts w:ascii="Times New Roman" w:hAnsi="Times New Roman"/>
        </w:rPr>
        <w:t>1.打造科技创新引擎</w:t>
      </w:r>
      <w:bookmarkEnd w:id="152"/>
      <w:bookmarkEnd w:id="153"/>
      <w:bookmarkEnd w:id="154"/>
    </w:p>
    <w:p>
      <w:pPr>
        <w:keepNext/>
        <w:ind w:firstLine="643"/>
        <w:rPr>
          <w:rFonts w:ascii="Times New Roman" w:hAnsi="Times New Roman"/>
          <w:bCs/>
        </w:rPr>
      </w:pPr>
      <w:r>
        <w:rPr>
          <w:rFonts w:ascii="Times New Roman" w:hAnsi="Times New Roman"/>
          <w:b/>
        </w:rPr>
        <w:t>——完善科技服务配套。</w:t>
      </w:r>
      <w:r>
        <w:rPr>
          <w:rFonts w:ascii="Times New Roman" w:hAnsi="Times New Roman"/>
          <w:bCs/>
        </w:rPr>
        <w:t>加快规划建设霞山高铁经济带，依托高铁、港口枢纽和中心城区优势，实现资本、技术、人才等要素的跨区域加速流动，以高端服务业为主要发展内容，为霞山区产业发展提供科技研发、商贸物流、办公休闲等服务支撑，配套建设总部办公集群、会议中心、品牌商业、星级酒店、文化娱乐街区、孵化产业园区及高品质居住社区等，突出高起点功能定位、高起点城市设计、高起点产业构建，将霞山高铁经济带打造成集研发孵化、科研办公、高端居住、总部经济、金融服务、商务配套、商业商贸、休闲旅游等功能板块于一体的高端综合商务区、科技创新示范区和和高新产业集聚区，助力霞山区建设成为宜居、宜商、宜业的高铁新城。</w:t>
      </w:r>
    </w:p>
    <w:tbl>
      <w:tblPr>
        <w:tblStyle w:val="2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ind w:firstLine="0" w:firstLineChars="0"/>
              <w:jc w:val="center"/>
              <w:rPr>
                <w:rFonts w:ascii="Times New Roman" w:hAnsi="Times New Roman" w:eastAsia="宋体"/>
                <w:b/>
                <w:sz w:val="24"/>
                <w:szCs w:val="24"/>
              </w:rPr>
            </w:pPr>
            <w:r>
              <w:rPr>
                <w:rFonts w:ascii="Times New Roman" w:hAnsi="Times New Roman" w:eastAsia="宋体"/>
                <w:b/>
                <w:sz w:val="24"/>
                <w:szCs w:val="24"/>
              </w:rPr>
              <w:t>专栏一：广州南站商务区</w:t>
            </w:r>
          </w:p>
          <w:p>
            <w:pPr>
              <w:ind w:firstLine="480"/>
              <w:rPr>
                <w:rFonts w:ascii="Times New Roman" w:hAnsi="Times New Roman" w:eastAsia="宋体"/>
                <w:sz w:val="24"/>
                <w:szCs w:val="24"/>
              </w:rPr>
            </w:pPr>
            <w:r>
              <w:rPr>
                <w:rFonts w:ascii="Times New Roman" w:hAnsi="Times New Roman" w:eastAsia="宋体"/>
                <w:sz w:val="24"/>
                <w:szCs w:val="24"/>
              </w:rPr>
              <w:t>广州南站商务区，总体规划面积36平方公里，是番禺“双核”战略中“商核”的核心。广州南站商务区围绕“泛珠CBD”的整体发展定位，以商业贸易、商务服务、会展和旅游休闲为主导产业，着力打造成为“泛珠合作平台+华南枢纽门户+综合商贸新区”三位一体的“一带一路”高铁经济示范区。</w:t>
            </w:r>
          </w:p>
          <w:p>
            <w:pPr>
              <w:ind w:firstLine="482"/>
              <w:rPr>
                <w:rFonts w:ascii="Times New Roman" w:hAnsi="Times New Roman" w:eastAsia="宋体"/>
                <w:sz w:val="24"/>
                <w:szCs w:val="24"/>
              </w:rPr>
            </w:pPr>
            <w:r>
              <w:rPr>
                <w:rFonts w:ascii="Times New Roman" w:hAnsi="Times New Roman" w:eastAsia="宋体"/>
                <w:b/>
                <w:sz w:val="24"/>
                <w:szCs w:val="24"/>
              </w:rPr>
              <w:t>——加强产业规划布局。</w:t>
            </w:r>
            <w:r>
              <w:rPr>
                <w:rFonts w:ascii="Times New Roman" w:hAnsi="Times New Roman" w:eastAsia="宋体"/>
                <w:sz w:val="24"/>
                <w:szCs w:val="24"/>
              </w:rPr>
              <w:t>广州南站商务区充分发挥广州南站在沟通港澳、联系泛珠腹地的交通枢纽优势，大力发展总部经济和楼宇经济，积极引进泛珠三角地区知名大型企业集团并设立区域总部、行政总部、分支机构等，力将广州南站打造成为泛珠外向型产业对接国际高端要素、拓展海外市场、开展国际产能合作的重要平台。相继引进万科、奥园、荣耀地产、康慈医疗、华夏中璟、香港李锦记集团华南总部等大型企业以及泛珠三角区域合作与发展论坛暨经贸洽谈会永久会址和合作园区落户广州南站核心圈。其中华夏中璟将在广州南站核心圈打造创新业态孵化基地，并将江苏驻粤相关企业引入并形成创新产业集群。</w:t>
            </w:r>
          </w:p>
          <w:p>
            <w:pPr>
              <w:ind w:firstLine="482"/>
              <w:rPr>
                <w:rFonts w:ascii="Times New Roman" w:hAnsi="Times New Roman" w:eastAsia="宋体"/>
                <w:b/>
                <w:sz w:val="24"/>
                <w:szCs w:val="24"/>
              </w:rPr>
            </w:pPr>
            <w:r>
              <w:rPr>
                <w:rFonts w:ascii="Times New Roman" w:hAnsi="Times New Roman" w:eastAsia="宋体"/>
                <w:b/>
                <w:sz w:val="24"/>
                <w:szCs w:val="24"/>
              </w:rPr>
              <w:t>——畅通轨道经济推进经济高质量发展。</w:t>
            </w:r>
            <w:r>
              <w:rPr>
                <w:rFonts w:ascii="Times New Roman" w:hAnsi="Times New Roman" w:eastAsia="宋体"/>
                <w:sz w:val="24"/>
                <w:szCs w:val="24"/>
              </w:rPr>
              <w:t>地铁七号线、南大干线、汉溪大道、广明高速等立体交通串联广州南站商务区、泛珠合作园区、万博商务区、广州国际创新城，形成多点支撑、互通互联的发展网络。各级各部门打通粤港澳大湾区高铁动脉，推进广深港高铁正式通车及粤港“一地两检”通关程序，促进粤港澳大湾区及内地城市进一步接轨，力促广州南站商务区打造成为泛珠区域和海上丝绸之路资源对接聚合的重要节点和区域，对标全国一流水平，推动经济高质量发展。</w:t>
            </w:r>
          </w:p>
          <w:p>
            <w:pPr>
              <w:ind w:firstLine="482"/>
              <w:rPr>
                <w:rFonts w:ascii="Times New Roman" w:hAnsi="Times New Roman" w:eastAsia="宋体"/>
                <w:b/>
                <w:sz w:val="24"/>
                <w:szCs w:val="24"/>
              </w:rPr>
            </w:pPr>
            <w:r>
              <w:rPr>
                <w:rFonts w:ascii="Times New Roman" w:hAnsi="Times New Roman" w:eastAsia="宋体"/>
                <w:b/>
                <w:sz w:val="24"/>
                <w:szCs w:val="24"/>
              </w:rPr>
              <w:t>——打造经济发展创新引擎。</w:t>
            </w:r>
            <w:r>
              <w:rPr>
                <w:rFonts w:ascii="Times New Roman" w:hAnsi="Times New Roman" w:eastAsia="宋体"/>
                <w:sz w:val="24"/>
                <w:szCs w:val="24"/>
              </w:rPr>
              <w:t>广州南站商务区“粤港澳大湾区战略下枢纽大城的机遇认识”高峰论坛顺利举行；相继成立由高校、企业、咨询、投融资机构等组成的南站商务区重大决策咨询委员会、广州南站新业态总部经济基地招商工作领导小组；着力深化研究南站商务区产业发展定位，促进广州南站地区产业链、创新链、价值链融合发展……一系列工作的推进，促使广州南站商务区的发展不断向前，优势愈发明显。广州南站地区管委会和石壁街还积极培育创新主体，开展企业上市培训服务；营造创新生态环境，加强高技能人才实训基地建设，开展校地对接项目，推动科研成果转化、产学研合作和“高精尖”创新型人才聚集。</w:t>
            </w:r>
          </w:p>
        </w:tc>
      </w:tr>
    </w:tbl>
    <w:p>
      <w:pPr>
        <w:ind w:firstLine="0" w:firstLineChars="0"/>
        <w:rPr>
          <w:rFonts w:ascii="Times New Roman" w:hAnsi="Times New Roman"/>
          <w:b/>
        </w:rPr>
      </w:pPr>
    </w:p>
    <w:p>
      <w:pPr>
        <w:ind w:firstLine="640"/>
        <w:rPr>
          <w:rFonts w:ascii="Times New Roman" w:hAnsi="Times New Roman"/>
        </w:rPr>
      </w:pPr>
      <w:bookmarkStart w:id="155" w:name="_Toc528265690"/>
      <w:r>
        <w:rPr>
          <w:rFonts w:ascii="Times New Roman" w:hAnsi="Times New Roman"/>
        </w:rPr>
        <w:t>——</w:t>
      </w:r>
      <w:r>
        <w:rPr>
          <w:rFonts w:ascii="Times New Roman" w:hAnsi="Times New Roman"/>
          <w:b/>
          <w:bCs/>
          <w:szCs w:val="32"/>
        </w:rPr>
        <w:t>搭建自主创新平台</w:t>
      </w:r>
      <w:bookmarkEnd w:id="155"/>
      <w:r>
        <w:rPr>
          <w:rFonts w:ascii="Times New Roman" w:hAnsi="Times New Roman"/>
        </w:rPr>
        <w:t>。支持在各产业园区内搭建自主创新平台，利用旧厂房发展具有霞山特色的“众创空间”、双创基地、创业园等人才集聚平台，努力营造良好的创业创新环境。密切政产学研合作，依托辖区高校、院士工作站、中科院实验站、中国热科院研究所（实验站）、省（市）级工程技术中心等教育和科研机构基础，进一步壮大创新平台，吸引创新人才聚集，促进科技成果快速高效转化，提高园区内企业自主创新和成果转化能力，进而以成果促招商，引进一批科技型企业。</w:t>
      </w:r>
    </w:p>
    <w:p>
      <w:pPr>
        <w:pStyle w:val="4"/>
        <w:ind w:firstLine="643"/>
        <w:rPr>
          <w:rFonts w:ascii="Times New Roman" w:hAnsi="Times New Roman"/>
        </w:rPr>
      </w:pPr>
      <w:bookmarkStart w:id="156" w:name="_Toc528265691"/>
      <w:bookmarkStart w:id="157" w:name="_Toc7162622"/>
      <w:bookmarkStart w:id="158" w:name="_Toc529197786"/>
      <w:r>
        <w:rPr>
          <w:rFonts w:ascii="Times New Roman" w:hAnsi="Times New Roman"/>
        </w:rPr>
        <w:t>2.培育高新技术企业</w:t>
      </w:r>
      <w:bookmarkEnd w:id="156"/>
      <w:bookmarkEnd w:id="157"/>
      <w:bookmarkEnd w:id="158"/>
    </w:p>
    <w:p>
      <w:pPr>
        <w:ind w:firstLine="643"/>
        <w:rPr>
          <w:rFonts w:ascii="Times New Roman" w:hAnsi="Times New Roman"/>
        </w:rPr>
      </w:pPr>
      <w:r>
        <w:rPr>
          <w:rFonts w:ascii="Times New Roman" w:hAnsi="Times New Roman"/>
          <w:b/>
        </w:rPr>
        <w:t>——强化高新技术企业培育。</w:t>
      </w:r>
      <w:r>
        <w:rPr>
          <w:rFonts w:ascii="Times New Roman" w:hAnsi="Times New Roman"/>
        </w:rPr>
        <w:t>深入实施高新技术企业培育计划和科技型中小微企业培育计划，筛选一批具有一定基础和发展潜力的企业，建立高新技术企业培育库，完善临港产业企业培育名录。加大政策宣传力度，扩大高企认定和入库培育等政策的知晓度，引导企业做好高企发展规划。大力发掘潜力企业，对具有自主创新能力的企业等进行全面摸查，进行分类辅导，根据企业发展情况，制定高企培育梯队发展计划，对具备高企条件的企业帮助申报高企认定，对条件暂时不成熟的企业先培育后认定。</w:t>
      </w:r>
    </w:p>
    <w:p>
      <w:pPr>
        <w:ind w:firstLine="643"/>
        <w:rPr>
          <w:rFonts w:ascii="Times New Roman" w:hAnsi="Times New Roman"/>
        </w:rPr>
      </w:pPr>
      <w:r>
        <w:rPr>
          <w:rFonts w:ascii="Times New Roman" w:hAnsi="Times New Roman"/>
          <w:b/>
          <w:szCs w:val="32"/>
        </w:rPr>
        <w:t>——大力引起高新技术企业。</w:t>
      </w:r>
      <w:r>
        <w:rPr>
          <w:rFonts w:ascii="Times New Roman" w:hAnsi="Times New Roman"/>
        </w:rPr>
        <w:t>重点围绕临港产业、高新技术领域，大力引进高新技术企业、高科技项目和研发机构，重点关注能够带动产业链、创新链的高新技术龙头企业、具有核心自主知识产权的初创型企业及科技型中小企业等，带动我区高新技术产业提质增效。</w:t>
      </w:r>
    </w:p>
    <w:p>
      <w:pPr>
        <w:pStyle w:val="4"/>
        <w:ind w:firstLine="643"/>
        <w:rPr>
          <w:rFonts w:ascii="Times New Roman" w:hAnsi="Times New Roman"/>
        </w:rPr>
      </w:pPr>
      <w:bookmarkStart w:id="159" w:name="_Toc529197787"/>
      <w:bookmarkStart w:id="160" w:name="_Toc528265692"/>
      <w:bookmarkStart w:id="161" w:name="_Toc7162623"/>
      <w:r>
        <w:rPr>
          <w:rFonts w:ascii="Times New Roman" w:hAnsi="Times New Roman"/>
        </w:rPr>
        <w:t>3.强化科技人才支撑</w:t>
      </w:r>
      <w:bookmarkEnd w:id="159"/>
      <w:bookmarkEnd w:id="160"/>
      <w:bookmarkEnd w:id="161"/>
    </w:p>
    <w:p>
      <w:pPr>
        <w:ind w:firstLine="640"/>
        <w:rPr>
          <w:rFonts w:ascii="Times New Roman" w:hAnsi="Times New Roman"/>
        </w:rPr>
      </w:pPr>
      <w:r>
        <w:rPr>
          <w:rFonts w:ascii="Times New Roman" w:hAnsi="Times New Roman"/>
        </w:rPr>
        <w:t>围绕临港产业重点发展领域、企业科技创新需求、关键技术难题攻关需要，加快实施高层次人才、领军型人才和创新创业团队的引进力度。开设人才引进“绿色通道”，实现“一站式”服务，进一步落实《关于湛江市高层次人才住房公积金政策优惠有关问题的通知》，出台人才子女教育优惠政策。开展政产学研合作，与广东海洋大学、岭南师范学院等本地高校、省内外高校、科研院所积极对接，签订战略合作协议，为企业的转型发展提供智力支持。积极推进职业教育校企合作，通过合作、共建、订单培养等形式，为工业经济和中小企业提供人力资源支撑。</w:t>
      </w:r>
    </w:p>
    <w:p>
      <w:pPr>
        <w:pStyle w:val="3"/>
        <w:ind w:firstLine="643"/>
        <w:rPr>
          <w:rFonts w:ascii="Times New Roman" w:hAnsi="Times New Roman" w:cs="Times New Roman"/>
        </w:rPr>
      </w:pPr>
      <w:bookmarkStart w:id="162" w:name="_Toc7162624"/>
      <w:r>
        <w:rPr>
          <w:rFonts w:ascii="Times New Roman" w:hAnsi="Times New Roman" w:cs="Times New Roman"/>
        </w:rPr>
        <w:t>（三）强化招商引资，提高园区开放合作水平</w:t>
      </w:r>
      <w:bookmarkEnd w:id="162"/>
    </w:p>
    <w:p>
      <w:pPr>
        <w:pStyle w:val="4"/>
        <w:ind w:firstLine="643"/>
        <w:rPr>
          <w:rFonts w:ascii="Times New Roman" w:hAnsi="Times New Roman"/>
        </w:rPr>
      </w:pPr>
      <w:bookmarkStart w:id="163" w:name="_Toc7162625"/>
      <w:bookmarkStart w:id="164" w:name="_Toc528265699"/>
      <w:bookmarkStart w:id="165" w:name="_Toc529197790"/>
      <w:r>
        <w:rPr>
          <w:rFonts w:ascii="Times New Roman" w:hAnsi="Times New Roman"/>
        </w:rPr>
        <w:t>1.加大招商引资力度</w:t>
      </w:r>
      <w:bookmarkEnd w:id="163"/>
      <w:bookmarkEnd w:id="164"/>
      <w:bookmarkEnd w:id="165"/>
    </w:p>
    <w:p>
      <w:pPr>
        <w:ind w:firstLine="643"/>
        <w:rPr>
          <w:rFonts w:ascii="Times New Roman" w:hAnsi="Times New Roman"/>
        </w:rPr>
      </w:pPr>
      <w:r>
        <w:rPr>
          <w:rFonts w:ascii="Times New Roman" w:hAnsi="Times New Roman"/>
          <w:b/>
        </w:rPr>
        <w:t>——拓展招商渠道。</w:t>
      </w:r>
      <w:r>
        <w:rPr>
          <w:rFonts w:ascii="Times New Roman" w:hAnsi="Times New Roman"/>
        </w:rPr>
        <w:t>着力夯实招商基础，完善招商优惠政策，充实招商工作力量，充分发挥驻深圳招商小组的作用，积极宣传推介我区产业基础和营商环境，主动对接珠三角及湛江市的产业转移。实施多元化招商，利用与深圳市宝安区建立的良好关系，依托</w:t>
      </w:r>
      <w:r>
        <w:rPr>
          <w:rFonts w:hint="eastAsia" w:ascii="Times New Roman" w:hAnsi="Times New Roman"/>
        </w:rPr>
        <w:t>招商局、</w:t>
      </w:r>
      <w:r>
        <w:rPr>
          <w:rFonts w:ascii="Times New Roman" w:hAnsi="Times New Roman"/>
        </w:rPr>
        <w:t>湛江港集团、中国移动</w:t>
      </w:r>
      <w:r>
        <w:rPr>
          <w:rFonts w:hint="eastAsia" w:ascii="Times New Roman" w:hAnsi="Times New Roman"/>
        </w:rPr>
        <w:t>、东兴石化</w:t>
      </w:r>
      <w:r>
        <w:rPr>
          <w:rFonts w:ascii="Times New Roman" w:hAnsi="Times New Roman"/>
        </w:rPr>
        <w:t>等重点企业发展优势，积极开展联动招商活动，拓展区域合作广度。</w:t>
      </w:r>
    </w:p>
    <w:p>
      <w:pPr>
        <w:ind w:firstLine="643"/>
        <w:rPr>
          <w:rFonts w:ascii="Times New Roman" w:hAnsi="Times New Roman"/>
        </w:rPr>
      </w:pPr>
      <w:r>
        <w:rPr>
          <w:rFonts w:ascii="Times New Roman" w:hAnsi="Times New Roman"/>
          <w:b/>
        </w:rPr>
        <w:t>——实施精准招商。</w:t>
      </w:r>
      <w:r>
        <w:rPr>
          <w:rFonts w:ascii="Times New Roman" w:hAnsi="Times New Roman"/>
        </w:rPr>
        <w:t>提高招商质量，按照延长产业链原则，临港工业园区重点对对资源深加工、现代港口物流项目实施精准招商，并大力发展上下游关联产业，延伸和扩大产业链；华港工业小区要突出科技引领，重点对医药产业、大数据信息产业、先进装备制造业项目实施精准招商；推动资源优势产业扩大规模，集群发展。</w:t>
      </w:r>
      <w:r>
        <w:rPr>
          <w:rFonts w:hint="eastAsia" w:ascii="仿宋" w:hAnsi="仿宋" w:eastAsia="仿宋"/>
          <w:szCs w:val="32"/>
        </w:rPr>
        <w:t>霞山高铁经济带重点对科技服务、总部经济、商贸物流、商务配套</w:t>
      </w:r>
      <w:r>
        <w:rPr>
          <w:rFonts w:ascii="Times New Roman" w:hAnsi="Times New Roman"/>
        </w:rPr>
        <w:t>等项目实施精准招商。实施通用标准厂房招商模式，加快临港工业园宝满片约80多亩和华港小区岑擎村留用地约50多亩标准厂房建设，建成后可引进高产出、高税收、高附加值的先进装备项目入园建设快速投产。</w:t>
      </w:r>
    </w:p>
    <w:p>
      <w:pPr>
        <w:pStyle w:val="4"/>
        <w:ind w:firstLine="643"/>
        <w:rPr>
          <w:rFonts w:ascii="Times New Roman" w:hAnsi="Times New Roman"/>
        </w:rPr>
      </w:pPr>
      <w:bookmarkStart w:id="166" w:name="_Toc528265700"/>
      <w:bookmarkStart w:id="167" w:name="_Toc529197791"/>
      <w:bookmarkStart w:id="168" w:name="_Toc7162626"/>
      <w:r>
        <w:rPr>
          <w:rFonts w:ascii="Times New Roman" w:hAnsi="Times New Roman"/>
        </w:rPr>
        <w:t>2.打造对外开发新平台</w:t>
      </w:r>
      <w:bookmarkEnd w:id="166"/>
      <w:bookmarkEnd w:id="167"/>
      <w:bookmarkEnd w:id="168"/>
    </w:p>
    <w:p>
      <w:pPr>
        <w:ind w:firstLine="640"/>
        <w:rPr>
          <w:rFonts w:ascii="Times New Roman" w:hAnsi="Times New Roman"/>
        </w:rPr>
      </w:pPr>
      <w:r>
        <w:rPr>
          <w:rFonts w:ascii="Times New Roman" w:hAnsi="Times New Roman"/>
        </w:rPr>
        <w:t>充分发挥霞山区及临港产业园地处港口前沿开放的优势，主动</w:t>
      </w:r>
      <w:r>
        <w:rPr>
          <w:rFonts w:hint="eastAsia" w:ascii="仿宋" w:hAnsi="仿宋" w:eastAsia="仿宋"/>
          <w:szCs w:val="32"/>
        </w:rPr>
        <w:t>融入粤港澳大湾区、海南自贸区和北部湾城市群区域发展中，积极主动申报综合保税区，争取湛江港列入广东自贸区扩区范围</w:t>
      </w:r>
      <w:r>
        <w:rPr>
          <w:rFonts w:ascii="Times New Roman" w:hAnsi="Times New Roman"/>
        </w:rPr>
        <w:t>，打造更大能级的开放性平台。把握湛江“一带一路”战略支点城市机遇，扩大与东盟开放合作，深化双方贸易往来。支持粤海饲料集团加快上市，推动饲料、农海产品等传统产业有效利用市场资源做优做强。加强港澳台工作，促进与港澳台地区经贸合作，推动区域双赢逐步向纵深发展。着力稳定外贸增长，支持企业用好用足出口退税、信保和便利通关等扶持政策，建设跨境电商公共服务和境内外展示贸易平台，拓展“一带一路”沿线新兴市场，巩固扩大外贸出口。</w:t>
      </w:r>
    </w:p>
    <w:p>
      <w:pPr>
        <w:pStyle w:val="3"/>
        <w:ind w:firstLine="643"/>
        <w:rPr>
          <w:rFonts w:ascii="Times New Roman" w:hAnsi="Times New Roman" w:cs="Times New Roman"/>
        </w:rPr>
      </w:pPr>
      <w:bookmarkStart w:id="169" w:name="_Toc527931594"/>
      <w:bookmarkStart w:id="170" w:name="_Toc527931463"/>
      <w:bookmarkStart w:id="171" w:name="_Toc7162627"/>
      <w:r>
        <w:rPr>
          <w:rFonts w:ascii="Times New Roman" w:hAnsi="Times New Roman" w:cs="Times New Roman"/>
        </w:rPr>
        <w:t>（四）坚持产城融合，</w:t>
      </w:r>
      <w:bookmarkEnd w:id="169"/>
      <w:bookmarkEnd w:id="170"/>
      <w:r>
        <w:rPr>
          <w:rFonts w:ascii="Times New Roman" w:hAnsi="Times New Roman" w:cs="Times New Roman"/>
        </w:rPr>
        <w:t>促进园区绿色和谐发展</w:t>
      </w:r>
      <w:bookmarkEnd w:id="171"/>
      <w:bookmarkStart w:id="172" w:name="_Toc529197794"/>
      <w:bookmarkStart w:id="173" w:name="_Toc528265695"/>
    </w:p>
    <w:p>
      <w:pPr>
        <w:pStyle w:val="4"/>
        <w:ind w:firstLine="643"/>
        <w:rPr>
          <w:rFonts w:ascii="Times New Roman" w:hAnsi="Times New Roman"/>
        </w:rPr>
      </w:pPr>
      <w:bookmarkStart w:id="174" w:name="_Toc7162628"/>
      <w:r>
        <w:rPr>
          <w:rFonts w:ascii="Times New Roman" w:hAnsi="Times New Roman"/>
        </w:rPr>
        <w:t>1.完善配套基础设施</w:t>
      </w:r>
      <w:bookmarkEnd w:id="172"/>
      <w:bookmarkEnd w:id="173"/>
      <w:r>
        <w:rPr>
          <w:rFonts w:ascii="Times New Roman" w:hAnsi="Times New Roman"/>
        </w:rPr>
        <w:t>，推动产城互动</w:t>
      </w:r>
      <w:bookmarkEnd w:id="174"/>
    </w:p>
    <w:p>
      <w:pPr>
        <w:ind w:firstLine="643"/>
        <w:rPr>
          <w:rFonts w:ascii="Times New Roman" w:hAnsi="Times New Roman"/>
        </w:rPr>
      </w:pPr>
      <w:r>
        <w:rPr>
          <w:rFonts w:ascii="Times New Roman" w:hAnsi="Times New Roman"/>
          <w:b/>
        </w:rPr>
        <w:t>——加强园区规划与城市规划衔接。</w:t>
      </w:r>
      <w:r>
        <w:rPr>
          <w:rFonts w:ascii="Times New Roman" w:hAnsi="Times New Roman"/>
        </w:rPr>
        <w:t>在园区产业规划中，综合考虑城市交通干线、物流设施等因素，确定产业发展方向和项目布局，推进产业集聚、园城共融。在城市规划中，统筹考虑产业园区布局和配套设施建设，实现城市规划与产业园区的无缝衔接，促使城市规划及城市功能配套与园区有效衔接，充分利用城区和产业园区现有学校、医院、商住、文化娱乐等设施，服务园区产业发展，推动园区企业生产生活服务社会化。</w:t>
      </w:r>
    </w:p>
    <w:p>
      <w:pPr>
        <w:ind w:firstLine="643"/>
        <w:rPr>
          <w:rFonts w:ascii="Times New Roman" w:hAnsi="Times New Roman"/>
        </w:rPr>
      </w:pPr>
      <w:r>
        <w:rPr>
          <w:rFonts w:ascii="Times New Roman" w:hAnsi="Times New Roman"/>
          <w:b/>
        </w:rPr>
        <w:t>——加快完善园区基础设施建设。</w:t>
      </w:r>
      <w:r>
        <w:rPr>
          <w:rFonts w:ascii="Times New Roman" w:hAnsi="Times New Roman"/>
        </w:rPr>
        <w:t>不断完善园区水、电、路、绿化、排污等基础设施，动工建设万众热电联产燃气电厂等配套项目，强化园区服务功能。全力推动园区土地清表工作，配合中央直属储备糖库等项目尽快动工，力促新入园项目加快落地建设；加速推进调罗村片排水工程（一期）、石头村片道路和排水工程建设，完善配套基础设施，配合市粮食储备中心库、中冠石化、鸿达石化等项目加快竣工验收和投产；动工建设临港工业园污水处理厂、引进集中供热、废固集中处理等项目建设，强化配套服务功能，提高园区承载能力和循环化发展能力。</w:t>
      </w:r>
    </w:p>
    <w:p>
      <w:pPr>
        <w:pStyle w:val="4"/>
        <w:ind w:firstLine="643"/>
        <w:rPr>
          <w:rFonts w:ascii="Times New Roman" w:hAnsi="Times New Roman"/>
        </w:rPr>
      </w:pPr>
      <w:bookmarkStart w:id="175" w:name="_Toc529197795"/>
      <w:bookmarkStart w:id="176" w:name="_Toc528265696"/>
      <w:bookmarkStart w:id="177" w:name="_Toc7162629"/>
      <w:r>
        <w:rPr>
          <w:rFonts w:ascii="Times New Roman" w:hAnsi="Times New Roman"/>
        </w:rPr>
        <w:t>2.建立公共服务平台，提升</w:t>
      </w:r>
      <w:bookmarkEnd w:id="175"/>
      <w:bookmarkEnd w:id="176"/>
      <w:r>
        <w:rPr>
          <w:rFonts w:ascii="Times New Roman" w:hAnsi="Times New Roman"/>
        </w:rPr>
        <w:t>服务水平</w:t>
      </w:r>
      <w:bookmarkEnd w:id="177"/>
    </w:p>
    <w:p>
      <w:pPr>
        <w:ind w:firstLine="640"/>
        <w:rPr>
          <w:rFonts w:ascii="Times New Roman" w:hAnsi="Times New Roman"/>
        </w:rPr>
      </w:pPr>
      <w:r>
        <w:rPr>
          <w:rFonts w:ascii="Times New Roman" w:hAnsi="Times New Roman"/>
        </w:rPr>
        <w:t>加强公共服务平台建设，提升霞山区现有各类产业服务平台对园区企业服务支撑力度。按照各工业园区产业结构特点，扶持和打造一批为产业集群服务的研发、检测、认证、咨询等公共服务平台，提高综合配套服务能力。进一步加快建设面向企业特别是中小企业的研发、设计、制造、管理等信息化公共服务平台。加快建设产业导向、园区招商以及厂房招租等有关信息工业园区信息发布平台。</w:t>
      </w:r>
    </w:p>
    <w:p>
      <w:pPr>
        <w:pStyle w:val="4"/>
        <w:ind w:firstLine="643"/>
        <w:rPr>
          <w:rFonts w:ascii="Times New Roman" w:hAnsi="Times New Roman"/>
        </w:rPr>
      </w:pPr>
      <w:bookmarkStart w:id="178" w:name="_Toc529197797"/>
      <w:bookmarkStart w:id="179" w:name="_Toc7162630"/>
      <w:bookmarkStart w:id="180" w:name="_Toc527931464"/>
      <w:bookmarkStart w:id="181" w:name="_Toc527931595"/>
      <w:r>
        <w:rPr>
          <w:rFonts w:ascii="Times New Roman" w:hAnsi="Times New Roman"/>
        </w:rPr>
        <w:t>3.</w:t>
      </w:r>
      <w:bookmarkEnd w:id="178"/>
      <w:r>
        <w:rPr>
          <w:rFonts w:ascii="Times New Roman" w:hAnsi="Times New Roman"/>
        </w:rPr>
        <w:t>加强生态环境保护，打造绿色园区</w:t>
      </w:r>
      <w:bookmarkEnd w:id="179"/>
    </w:p>
    <w:p>
      <w:pPr>
        <w:ind w:firstLine="643"/>
        <w:rPr>
          <w:rFonts w:ascii="Times New Roman" w:hAnsi="Times New Roman"/>
        </w:rPr>
      </w:pPr>
      <w:bookmarkStart w:id="182" w:name="_Toc529197799"/>
      <w:r>
        <w:rPr>
          <w:rFonts w:ascii="Times New Roman" w:hAnsi="Times New Roman"/>
          <w:b/>
        </w:rPr>
        <w:t>——加强园区生态建设</w:t>
      </w:r>
      <w:bookmarkEnd w:id="182"/>
      <w:r>
        <w:rPr>
          <w:rFonts w:ascii="Times New Roman" w:hAnsi="Times New Roman"/>
          <w:b/>
        </w:rPr>
        <w:t>。</w:t>
      </w:r>
      <w:r>
        <w:rPr>
          <w:rFonts w:ascii="Times New Roman" w:hAnsi="Times New Roman"/>
        </w:rPr>
        <w:t>坚持生态建设与项目建设同步进行。做好园区生态建设规划。在完善园区规划时，进一步充分考虑园区的环境保护和生态建设，加强入园项目的审批和备案，霞山区所有入园项目均应符合城市规划、土地利用总体规划和安监、环保部门的要求，坚决杜绝以牺牲环境为代价的招商引资行为。在加快园区项目建设的同时，注重园区的绿化美化，明确各园区生态与绿化美化的责任。</w:t>
      </w:r>
    </w:p>
    <w:p>
      <w:pPr>
        <w:ind w:firstLine="643"/>
        <w:rPr>
          <w:rFonts w:ascii="Times New Roman" w:hAnsi="Times New Roman"/>
        </w:rPr>
      </w:pPr>
      <w:r>
        <w:rPr>
          <w:rFonts w:ascii="Times New Roman" w:hAnsi="Times New Roman"/>
          <w:b/>
        </w:rPr>
        <w:t>——加大环境监管力度。</w:t>
      </w:r>
      <w:r>
        <w:rPr>
          <w:rFonts w:ascii="Times New Roman" w:hAnsi="Times New Roman"/>
        </w:rPr>
        <w:t>加强重点企业用能管理。对重点用能企业实行分级管理，落实目标责任；关停禁改转污染型企业，限制发展和限期治理环境敏感区企业。对进入园区企业严格环境影响评价制度，限制高污染、高消耗类企业或项目入驻。加强治污设施监管。加强包括环境基础设施在内的治污设施监管，重点提高运行效率。重点加快化工厂污水处理设施配套管网等设施建设，通过污染治理工程，进一步提高减排量。增强节能减排管理能力。积极开展节能减排主要指标对比活动；开展企业工序能耗和产品能耗限额考核和奖惩，推行能源审计，确保节能减排落到实处；抓好重点企业、重点领域、重点项目、重点环节的节能降耗监控。</w:t>
      </w:r>
    </w:p>
    <w:p>
      <w:pPr>
        <w:ind w:firstLine="643"/>
        <w:rPr>
          <w:rFonts w:ascii="Times New Roman" w:hAnsi="Times New Roman"/>
        </w:rPr>
      </w:pPr>
      <w:r>
        <w:rPr>
          <w:rFonts w:ascii="Times New Roman" w:hAnsi="Times New Roman"/>
          <w:b/>
        </w:rPr>
        <w:t>——着力发展循环经济。</w:t>
      </w:r>
      <w:r>
        <w:rPr>
          <w:rFonts w:ascii="Times New Roman" w:hAnsi="Times New Roman"/>
        </w:rPr>
        <w:t>充分发挥临港工业园作为广东省循环化改造试点园区的示范引领作用，积极回收利用资源能源，以清洁生产、节能减排推动园区循环经济发展。将产业园区的发展目标定位为运用生态的原则、维护地方生态平衡，适应市场经济的需要，改善投资环境，合理利用土地资源，优化运营机制，促进经济发展，把园区建设成为园林式的生态工业园区。</w:t>
      </w:r>
    </w:p>
    <w:p>
      <w:pPr>
        <w:pStyle w:val="3"/>
        <w:ind w:firstLine="643"/>
        <w:rPr>
          <w:rFonts w:ascii="Times New Roman" w:hAnsi="Times New Roman" w:cs="Times New Roman"/>
        </w:rPr>
      </w:pPr>
      <w:bookmarkStart w:id="183" w:name="_Toc7162631"/>
      <w:r>
        <w:rPr>
          <w:rFonts w:ascii="Times New Roman" w:hAnsi="Times New Roman" w:cs="Times New Roman"/>
        </w:rPr>
        <w:t>（五）强化要素保障，推动园区加快开发建设</w:t>
      </w:r>
      <w:bookmarkEnd w:id="183"/>
    </w:p>
    <w:p>
      <w:pPr>
        <w:pStyle w:val="4"/>
        <w:ind w:firstLine="643"/>
        <w:rPr>
          <w:rFonts w:ascii="Times New Roman" w:hAnsi="Times New Roman"/>
        </w:rPr>
      </w:pPr>
      <w:bookmarkStart w:id="184" w:name="_Toc7162632"/>
      <w:bookmarkStart w:id="185" w:name="_Toc527363763"/>
      <w:bookmarkStart w:id="186" w:name="_Toc527931467"/>
      <w:bookmarkStart w:id="187" w:name="_Toc527931598"/>
      <w:r>
        <w:rPr>
          <w:rFonts w:ascii="Times New Roman" w:hAnsi="Times New Roman"/>
        </w:rPr>
        <w:t>1.保障土地要素供给</w:t>
      </w:r>
      <w:bookmarkEnd w:id="184"/>
    </w:p>
    <w:p>
      <w:pPr>
        <w:ind w:firstLine="640"/>
        <w:rPr>
          <w:rFonts w:ascii="Times New Roman" w:hAnsi="Times New Roman"/>
        </w:rPr>
      </w:pPr>
      <w:r>
        <w:rPr>
          <w:rFonts w:ascii="Times New Roman" w:hAnsi="Times New Roman"/>
        </w:rPr>
        <w:t>逐步完善土地供应和用地管理机制，支持园区扩容升级，增加和保障土地供给，特别是保障重大项目用地。加强与城市空间布局对接，充分利用闲置土地，积极拓展园区发展空间。提高园区土地利用效率，严格依据园区投资强度要求进行规范监督。改善电力供应，依托现有设施布局，进行电网、变电站等电力设施改造和建设。落实各园区在电力供应、电价等方面的优惠政策，扩大天然气管道覆盖范围，加快各工业园区的燃气管网建设。</w:t>
      </w:r>
    </w:p>
    <w:p>
      <w:pPr>
        <w:pStyle w:val="4"/>
        <w:ind w:firstLine="643"/>
        <w:rPr>
          <w:rFonts w:ascii="Times New Roman" w:hAnsi="Times New Roman"/>
        </w:rPr>
      </w:pPr>
      <w:bookmarkStart w:id="188" w:name="_Toc529197788"/>
      <w:bookmarkStart w:id="189" w:name="_Toc7162633"/>
      <w:bookmarkStart w:id="190" w:name="_Toc528265697"/>
      <w:r>
        <w:rPr>
          <w:rFonts w:ascii="Times New Roman" w:hAnsi="Times New Roman"/>
        </w:rPr>
        <w:t>2.建立多元投融资体系</w:t>
      </w:r>
      <w:bookmarkEnd w:id="188"/>
      <w:bookmarkEnd w:id="189"/>
      <w:bookmarkEnd w:id="190"/>
    </w:p>
    <w:p>
      <w:pPr>
        <w:ind w:firstLine="640"/>
        <w:rPr>
          <w:rFonts w:ascii="Times New Roman" w:hAnsi="Times New Roman"/>
        </w:rPr>
      </w:pPr>
      <w:r>
        <w:rPr>
          <w:rFonts w:ascii="Times New Roman" w:hAnsi="Times New Roman"/>
        </w:rPr>
        <w:t>制订有针对性的融资方案，鼓励园区有实力的企业更多通过资本市场进行直接融资，建立上市企业后备库，引导企业通过发行股票、债券等方式，扩充企业生产资金规模。推进工业园区信用担保体系建设。吸引或筹建融资担保公司落户园区，为园区建设融资提供担保。</w:t>
      </w:r>
    </w:p>
    <w:bookmarkEnd w:id="185"/>
    <w:p>
      <w:pPr>
        <w:pStyle w:val="4"/>
        <w:ind w:firstLine="643"/>
        <w:rPr>
          <w:rFonts w:ascii="Times New Roman" w:hAnsi="Times New Roman"/>
        </w:rPr>
      </w:pPr>
      <w:bookmarkStart w:id="191" w:name="_Toc7162634"/>
      <w:r>
        <w:rPr>
          <w:rFonts w:ascii="Times New Roman" w:hAnsi="Times New Roman"/>
        </w:rPr>
        <w:t>3.加大</w:t>
      </w:r>
      <w:bookmarkEnd w:id="186"/>
      <w:bookmarkEnd w:id="187"/>
      <w:r>
        <w:rPr>
          <w:rFonts w:ascii="Times New Roman" w:hAnsi="Times New Roman"/>
        </w:rPr>
        <w:t>财政支持力度</w:t>
      </w:r>
      <w:bookmarkEnd w:id="191"/>
    </w:p>
    <w:p>
      <w:pPr>
        <w:ind w:firstLine="640"/>
        <w:rPr>
          <w:rFonts w:ascii="Times New Roman" w:hAnsi="Times New Roman"/>
        </w:rPr>
      </w:pPr>
      <w:bookmarkStart w:id="192" w:name="_Toc527363764"/>
      <w:r>
        <w:rPr>
          <w:rFonts w:ascii="Times New Roman" w:hAnsi="Times New Roman"/>
        </w:rPr>
        <w:t>鼓励区层面战略性新兴产业、自主创新、技术改造等各类产业发展专项资金优先向工业园区倾斜。支持发起设立园区发展贴息和补助基金，充分发挥其对社会资本的引导作用，重点用于支持园区产业发展、基础设施贴息、标准化厂房补助等。深入实施《霞山区科技创新奖励资助暂行办法》，并且区政府积极争取省、市级各类科技创新奖励资金支持，加大对本地科技企业的支持，鼓励更多科技创新企业落户霞山。</w:t>
      </w:r>
      <w:bookmarkEnd w:id="192"/>
    </w:p>
    <w:bookmarkEnd w:id="180"/>
    <w:bookmarkEnd w:id="181"/>
    <w:p>
      <w:pPr>
        <w:pStyle w:val="2"/>
        <w:spacing w:before="217" w:after="217"/>
        <w:ind w:firstLine="640"/>
        <w:rPr>
          <w:rFonts w:ascii="Times New Roman" w:hAnsi="Times New Roman"/>
        </w:rPr>
      </w:pPr>
      <w:bookmarkStart w:id="193" w:name="_Toc527363761"/>
      <w:bookmarkStart w:id="194" w:name="_Toc7162635"/>
      <w:bookmarkStart w:id="195" w:name="_Toc527931596"/>
      <w:bookmarkStart w:id="196" w:name="_Toc527931465"/>
      <w:r>
        <w:rPr>
          <w:rFonts w:ascii="Times New Roman" w:hAnsi="Times New Roman"/>
        </w:rPr>
        <w:t>五、保障措施</w:t>
      </w:r>
      <w:bookmarkEnd w:id="193"/>
      <w:bookmarkEnd w:id="194"/>
      <w:bookmarkEnd w:id="195"/>
      <w:bookmarkEnd w:id="196"/>
      <w:bookmarkStart w:id="197" w:name="_Toc391654139"/>
    </w:p>
    <w:p>
      <w:pPr>
        <w:pStyle w:val="3"/>
        <w:ind w:firstLine="643"/>
        <w:rPr>
          <w:rFonts w:ascii="Times New Roman" w:hAnsi="Times New Roman" w:cs="Times New Roman"/>
        </w:rPr>
      </w:pPr>
      <w:bookmarkStart w:id="198" w:name="_Toc7162636"/>
      <w:bookmarkStart w:id="199" w:name="_Toc527931597"/>
      <w:bookmarkStart w:id="200" w:name="_Toc527363762"/>
      <w:bookmarkStart w:id="201" w:name="_Toc527931466"/>
      <w:r>
        <w:rPr>
          <w:rFonts w:ascii="Times New Roman" w:hAnsi="Times New Roman" w:cs="Times New Roman"/>
        </w:rPr>
        <w:t>（一）加强规划统筹衔接</w:t>
      </w:r>
      <w:bookmarkEnd w:id="198"/>
    </w:p>
    <w:p>
      <w:pPr>
        <w:ind w:firstLine="640"/>
        <w:rPr>
          <w:rFonts w:ascii="Times New Roman" w:hAnsi="Times New Roman"/>
        </w:rPr>
      </w:pPr>
      <w:r>
        <w:rPr>
          <w:rFonts w:ascii="Times New Roman" w:hAnsi="Times New Roman"/>
        </w:rPr>
        <w:t>加强与发改、</w:t>
      </w:r>
      <w:r>
        <w:rPr>
          <w:rFonts w:hint="eastAsia" w:ascii="Times New Roman" w:hAnsi="Times New Roman"/>
        </w:rPr>
        <w:t>自然资源</w:t>
      </w:r>
      <w:r>
        <w:rPr>
          <w:rFonts w:ascii="Times New Roman" w:hAnsi="Times New Roman"/>
        </w:rPr>
        <w:t>、住建等各相关部门的协调配合，推动园区发展规划与辖区内各类专项规划、区域规划、城市规划、土地利用规划等有机衔接，形成各类规划定位清晰、功能互补、统一衔接的规划体系，通过全区“一张图”统筹空间要素和项目安排。</w:t>
      </w:r>
    </w:p>
    <w:p>
      <w:pPr>
        <w:pStyle w:val="3"/>
        <w:ind w:firstLine="643"/>
        <w:rPr>
          <w:rFonts w:ascii="Times New Roman" w:hAnsi="Times New Roman" w:cs="Times New Roman"/>
        </w:rPr>
      </w:pPr>
      <w:bookmarkStart w:id="202" w:name="_Toc7162637"/>
      <w:bookmarkStart w:id="203" w:name="_Toc528265694"/>
      <w:bookmarkStart w:id="204" w:name="_Toc529197793"/>
      <w:r>
        <w:rPr>
          <w:rFonts w:ascii="Times New Roman" w:hAnsi="Times New Roman" w:cs="Times New Roman"/>
        </w:rPr>
        <w:t>（二）加大园区扩容力度</w:t>
      </w:r>
      <w:bookmarkEnd w:id="202"/>
      <w:bookmarkEnd w:id="203"/>
      <w:bookmarkEnd w:id="204"/>
    </w:p>
    <w:p>
      <w:pPr>
        <w:ind w:firstLine="640"/>
        <w:rPr>
          <w:rFonts w:ascii="Times New Roman" w:hAnsi="Times New Roman"/>
          <w:szCs w:val="32"/>
        </w:rPr>
      </w:pPr>
      <w:r>
        <w:rPr>
          <w:rFonts w:ascii="Times New Roman" w:hAnsi="Times New Roman"/>
        </w:rPr>
        <w:t>科学整合盘活园区低效企业土地，加快完成园区符合条件土地的用地手续，提高项目供地率，加快推进园区发展载体征地工作和标准厂房建设，增强园区承载能力。重点抓好临港工业园和华港工业小区的扩容升级, 加快</w:t>
      </w:r>
      <w:r>
        <w:rPr>
          <w:rFonts w:hint="eastAsia" w:ascii="Times New Roman" w:hAnsi="Times New Roman"/>
        </w:rPr>
        <w:t>霞山高铁经济带</w:t>
      </w:r>
      <w:r>
        <w:rPr>
          <w:rFonts w:ascii="Times New Roman" w:hAnsi="Times New Roman"/>
        </w:rPr>
        <w:t>征地工作，为储备土地打下良好基础。积极引导低效企业通过合作、转让等方式进行升级或转产，推动园区转型升级。</w:t>
      </w:r>
      <w:r>
        <w:rPr>
          <w:rFonts w:ascii="Times New Roman" w:hAnsi="Times New Roman"/>
          <w:szCs w:val="32"/>
        </w:rPr>
        <w:t>同时，加快推进两园区标准厂房建设，进一步拓宽发展空间，引进高产出、高税收、高附加值的小而精项目入园快速投产，增加地方财税收入。</w:t>
      </w:r>
    </w:p>
    <w:p>
      <w:pPr>
        <w:pStyle w:val="3"/>
        <w:ind w:firstLine="643"/>
        <w:rPr>
          <w:rFonts w:ascii="Times New Roman" w:hAnsi="Times New Roman" w:cs="Times New Roman"/>
        </w:rPr>
      </w:pPr>
      <w:bookmarkStart w:id="205" w:name="_Toc7162638"/>
      <w:r>
        <w:rPr>
          <w:rFonts w:ascii="Times New Roman" w:hAnsi="Times New Roman" w:cs="Times New Roman"/>
        </w:rPr>
        <w:t>（三）</w:t>
      </w:r>
      <w:bookmarkEnd w:id="199"/>
      <w:bookmarkEnd w:id="200"/>
      <w:bookmarkEnd w:id="201"/>
      <w:r>
        <w:rPr>
          <w:rFonts w:ascii="Times New Roman" w:hAnsi="Times New Roman" w:cs="Times New Roman"/>
        </w:rPr>
        <w:t>严格园区功能定位</w:t>
      </w:r>
      <w:bookmarkEnd w:id="205"/>
    </w:p>
    <w:p>
      <w:pPr>
        <w:ind w:firstLine="640"/>
        <w:rPr>
          <w:rFonts w:ascii="Times New Roman" w:hAnsi="Times New Roman"/>
        </w:rPr>
      </w:pPr>
      <w:r>
        <w:rPr>
          <w:rFonts w:ascii="Times New Roman" w:hAnsi="Times New Roman"/>
        </w:rPr>
        <w:t>对符合园区功能定位的项目在信贷资金和水电气运等要素保障上实行倾斜。对园区主导产业发展给予重点支持，同时对主导产业产值所占比重高的工业园区，优先争取和安排工业园区产业发展专项资金，在园区供地指标、环保容量等方面重点支持。</w:t>
      </w:r>
    </w:p>
    <w:p>
      <w:pPr>
        <w:pStyle w:val="3"/>
        <w:ind w:firstLine="643"/>
        <w:rPr>
          <w:rFonts w:ascii="Times New Roman" w:hAnsi="Times New Roman" w:cs="Times New Roman"/>
        </w:rPr>
      </w:pPr>
      <w:bookmarkStart w:id="206" w:name="_Toc7162639"/>
      <w:r>
        <w:rPr>
          <w:rFonts w:ascii="Times New Roman" w:hAnsi="Times New Roman" w:cs="Times New Roman"/>
        </w:rPr>
        <w:t>（四）健全管理运营机制</w:t>
      </w:r>
      <w:bookmarkEnd w:id="206"/>
    </w:p>
    <w:p>
      <w:pPr>
        <w:ind w:firstLine="640"/>
        <w:rPr>
          <w:rFonts w:ascii="Times New Roman" w:hAnsi="Times New Roman"/>
          <w:b/>
        </w:rPr>
      </w:pPr>
      <w:r>
        <w:rPr>
          <w:rFonts w:ascii="Times New Roman" w:hAnsi="Times New Roman"/>
          <w:bCs/>
        </w:rPr>
        <w:t>建立强有力的协调机制。</w:t>
      </w:r>
      <w:r>
        <w:rPr>
          <w:rFonts w:ascii="Times New Roman" w:hAnsi="Times New Roman"/>
        </w:rPr>
        <w:t>以新增项目为抓手，加强对新增项目规划引导和布局优化。原则上新增工业项目按本规划中确定的功能和产业定位进行统一布局。坚决避免同类项目无序竞争、盲目落地。对重大工业项目布局进行统筹协调，并解决重大项目引进有关事宜，保障项目顺利落户。</w:t>
      </w:r>
    </w:p>
    <w:p>
      <w:pPr>
        <w:pStyle w:val="3"/>
        <w:ind w:firstLine="643"/>
        <w:rPr>
          <w:rFonts w:ascii="Times New Roman" w:hAnsi="Times New Roman" w:cs="Times New Roman"/>
        </w:rPr>
      </w:pPr>
      <w:bookmarkStart w:id="207" w:name="_Toc527931601"/>
      <w:bookmarkStart w:id="208" w:name="_Toc527931470"/>
      <w:bookmarkStart w:id="209" w:name="_Toc527363765"/>
      <w:bookmarkStart w:id="210" w:name="_Toc7162640"/>
      <w:r>
        <w:rPr>
          <w:rFonts w:ascii="Times New Roman" w:hAnsi="Times New Roman" w:cs="Times New Roman"/>
        </w:rPr>
        <w:t>（五）加大监督考核</w:t>
      </w:r>
      <w:bookmarkEnd w:id="207"/>
      <w:bookmarkEnd w:id="208"/>
      <w:bookmarkEnd w:id="209"/>
      <w:r>
        <w:rPr>
          <w:rFonts w:ascii="Times New Roman" w:hAnsi="Times New Roman" w:cs="Times New Roman"/>
        </w:rPr>
        <w:t>力度</w:t>
      </w:r>
      <w:bookmarkEnd w:id="210"/>
    </w:p>
    <w:p>
      <w:pPr>
        <w:ind w:firstLine="640"/>
        <w:rPr>
          <w:rFonts w:ascii="Times New Roman" w:hAnsi="Times New Roman"/>
        </w:rPr>
        <w:sectPr>
          <w:pgSz w:w="11906" w:h="16838"/>
          <w:pgMar w:top="1418" w:right="1531" w:bottom="1418" w:left="1531" w:header="851" w:footer="850" w:gutter="0"/>
          <w:pgNumType w:start="1"/>
          <w:cols w:space="425" w:num="1"/>
          <w:docGrid w:type="lines" w:linePitch="435" w:charSpace="0"/>
        </w:sectPr>
      </w:pPr>
      <w:r>
        <w:rPr>
          <w:rFonts w:ascii="Times New Roman" w:hAnsi="Times New Roman"/>
        </w:rPr>
        <w:t>加强对规划实施情况的跟踪分析，做好各项工作和政策措施落实的督促检查工作。各工业园区配合统计部门建立快捷、高效、准确的园区统计报表信息体系。定期组织开展规划实施情况的评估。建立园区建设目标管理责任制，对园区重大项目和配套体系建设实施动态管理。落实督查考核制度，开展经常性的督促检查。通过制定科学合理的评估和考核制度，强化园区建设及招商引资进度的年度考核，将考核结果作为各部门负责人年度工作绩效的重要依据。完善社会监督机制，鼓励公众积极参与规划的实施和监督。</w:t>
      </w:r>
    </w:p>
    <w:p>
      <w:pPr>
        <w:pStyle w:val="2"/>
        <w:spacing w:before="217" w:after="217"/>
        <w:ind w:firstLine="640"/>
        <w:rPr>
          <w:rFonts w:ascii="Times New Roman" w:hAnsi="Times New Roman"/>
        </w:rPr>
      </w:pPr>
      <w:bookmarkStart w:id="211" w:name="_Toc7162641"/>
      <w:bookmarkStart w:id="212" w:name="_Toc527931471"/>
      <w:bookmarkStart w:id="213" w:name="_Toc527363766"/>
      <w:bookmarkStart w:id="214" w:name="_Toc527931602"/>
      <w:r>
        <w:rPr>
          <w:rFonts w:ascii="Times New Roman" w:hAnsi="Times New Roman"/>
        </w:rPr>
        <w:t>附表1：重点项目摸查情况一览表</w:t>
      </w:r>
      <w:bookmarkEnd w:id="197"/>
      <w:bookmarkEnd w:id="211"/>
      <w:bookmarkEnd w:id="212"/>
      <w:bookmarkEnd w:id="213"/>
      <w:bookmarkEnd w:id="214"/>
    </w:p>
    <w:tbl>
      <w:tblPr>
        <w:tblStyle w:val="19"/>
        <w:tblW w:w="14081"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8"/>
        <w:gridCol w:w="1831"/>
        <w:gridCol w:w="2184"/>
        <w:gridCol w:w="1134"/>
        <w:gridCol w:w="1418"/>
        <w:gridCol w:w="5103"/>
        <w:gridCol w:w="173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46" w:hRule="atLeast"/>
          <w:tblHeader/>
        </w:trPr>
        <w:tc>
          <w:tcPr>
            <w:tcW w:w="678" w:type="dxa"/>
            <w:shd w:val="clear" w:color="auto" w:fill="auto"/>
            <w:vAlign w:val="center"/>
          </w:tcPr>
          <w:p>
            <w:pPr>
              <w:widowControl/>
              <w:ind w:firstLine="0" w:firstLineChars="0"/>
              <w:jc w:val="center"/>
              <w:rPr>
                <w:rFonts w:ascii="Times New Roman" w:hAnsi="Times New Roman" w:eastAsia="宋体"/>
                <w:b/>
                <w:bCs/>
                <w:color w:val="000000"/>
                <w:kern w:val="0"/>
                <w:sz w:val="21"/>
                <w:szCs w:val="21"/>
              </w:rPr>
            </w:pPr>
            <w:r>
              <w:rPr>
                <w:rFonts w:ascii="Times New Roman" w:hAnsi="Times New Roman" w:eastAsia="宋体"/>
                <w:b/>
                <w:bCs/>
                <w:color w:val="000000"/>
                <w:kern w:val="0"/>
                <w:sz w:val="21"/>
                <w:szCs w:val="21"/>
              </w:rPr>
              <w:t>序号</w:t>
            </w:r>
          </w:p>
        </w:tc>
        <w:tc>
          <w:tcPr>
            <w:tcW w:w="1831" w:type="dxa"/>
            <w:vAlign w:val="center"/>
          </w:tcPr>
          <w:p>
            <w:pPr>
              <w:widowControl/>
              <w:ind w:firstLine="0" w:firstLineChars="0"/>
              <w:jc w:val="center"/>
              <w:rPr>
                <w:rFonts w:ascii="Times New Roman" w:hAnsi="Times New Roman" w:eastAsia="宋体"/>
                <w:b/>
                <w:bCs/>
                <w:color w:val="000000"/>
                <w:kern w:val="0"/>
                <w:sz w:val="21"/>
                <w:szCs w:val="21"/>
              </w:rPr>
            </w:pPr>
            <w:r>
              <w:rPr>
                <w:rFonts w:ascii="Times New Roman" w:hAnsi="Times New Roman" w:eastAsia="宋体"/>
                <w:b/>
                <w:bCs/>
                <w:color w:val="000000"/>
                <w:kern w:val="0"/>
                <w:sz w:val="21"/>
                <w:szCs w:val="21"/>
              </w:rPr>
              <w:t>企业名称</w:t>
            </w:r>
          </w:p>
        </w:tc>
        <w:tc>
          <w:tcPr>
            <w:tcW w:w="2184" w:type="dxa"/>
            <w:shd w:val="clear" w:color="auto" w:fill="auto"/>
            <w:vAlign w:val="center"/>
          </w:tcPr>
          <w:p>
            <w:pPr>
              <w:widowControl/>
              <w:ind w:firstLine="0" w:firstLineChars="0"/>
              <w:jc w:val="center"/>
              <w:rPr>
                <w:rFonts w:ascii="Times New Roman" w:hAnsi="Times New Roman" w:eastAsia="宋体"/>
                <w:b/>
                <w:bCs/>
                <w:color w:val="000000"/>
                <w:kern w:val="0"/>
                <w:sz w:val="21"/>
                <w:szCs w:val="21"/>
              </w:rPr>
            </w:pPr>
            <w:r>
              <w:rPr>
                <w:rFonts w:ascii="Times New Roman" w:hAnsi="Times New Roman" w:eastAsia="宋体"/>
                <w:b/>
                <w:bCs/>
                <w:color w:val="000000"/>
                <w:kern w:val="0"/>
                <w:sz w:val="21"/>
                <w:szCs w:val="21"/>
              </w:rPr>
              <w:t>项目名称</w:t>
            </w:r>
          </w:p>
        </w:tc>
        <w:tc>
          <w:tcPr>
            <w:tcW w:w="1134" w:type="dxa"/>
            <w:shd w:val="clear" w:color="auto" w:fill="auto"/>
            <w:vAlign w:val="center"/>
          </w:tcPr>
          <w:p>
            <w:pPr>
              <w:widowControl/>
              <w:ind w:firstLine="0" w:firstLineChars="0"/>
              <w:jc w:val="center"/>
              <w:rPr>
                <w:rFonts w:ascii="Times New Roman" w:hAnsi="Times New Roman" w:eastAsia="宋体"/>
                <w:b/>
                <w:bCs/>
                <w:color w:val="000000"/>
                <w:kern w:val="0"/>
                <w:sz w:val="21"/>
                <w:szCs w:val="21"/>
              </w:rPr>
            </w:pPr>
            <w:r>
              <w:rPr>
                <w:rFonts w:ascii="Times New Roman" w:hAnsi="Times New Roman" w:eastAsia="宋体"/>
                <w:b/>
                <w:bCs/>
                <w:color w:val="000000"/>
                <w:kern w:val="0"/>
                <w:sz w:val="21"/>
                <w:szCs w:val="21"/>
              </w:rPr>
              <w:t>产业类型</w:t>
            </w:r>
          </w:p>
        </w:tc>
        <w:tc>
          <w:tcPr>
            <w:tcW w:w="1418" w:type="dxa"/>
            <w:shd w:val="clear" w:color="auto" w:fill="auto"/>
            <w:vAlign w:val="center"/>
          </w:tcPr>
          <w:p>
            <w:pPr>
              <w:widowControl/>
              <w:ind w:firstLine="0" w:firstLineChars="0"/>
              <w:jc w:val="center"/>
              <w:rPr>
                <w:rFonts w:ascii="Times New Roman" w:hAnsi="Times New Roman" w:eastAsia="宋体"/>
                <w:b/>
                <w:bCs/>
                <w:color w:val="000000"/>
                <w:kern w:val="0"/>
                <w:sz w:val="21"/>
                <w:szCs w:val="21"/>
              </w:rPr>
            </w:pPr>
            <w:r>
              <w:rPr>
                <w:rFonts w:ascii="Times New Roman" w:hAnsi="Times New Roman" w:eastAsia="宋体"/>
                <w:b/>
                <w:bCs/>
                <w:color w:val="000000"/>
                <w:kern w:val="0"/>
                <w:sz w:val="21"/>
                <w:szCs w:val="21"/>
              </w:rPr>
              <w:t>建设状态</w:t>
            </w:r>
          </w:p>
        </w:tc>
        <w:tc>
          <w:tcPr>
            <w:tcW w:w="5103" w:type="dxa"/>
            <w:shd w:val="clear" w:color="auto" w:fill="auto"/>
            <w:vAlign w:val="center"/>
          </w:tcPr>
          <w:p>
            <w:pPr>
              <w:widowControl/>
              <w:ind w:firstLine="0" w:firstLineChars="0"/>
              <w:jc w:val="center"/>
              <w:rPr>
                <w:rFonts w:ascii="Times New Roman" w:hAnsi="Times New Roman" w:eastAsia="宋体"/>
                <w:b/>
                <w:bCs/>
                <w:color w:val="000000"/>
                <w:kern w:val="0"/>
                <w:sz w:val="21"/>
                <w:szCs w:val="21"/>
              </w:rPr>
            </w:pPr>
            <w:r>
              <w:rPr>
                <w:rFonts w:ascii="Times New Roman" w:hAnsi="Times New Roman" w:eastAsia="宋体"/>
                <w:b/>
                <w:bCs/>
                <w:color w:val="000000"/>
                <w:kern w:val="0"/>
                <w:sz w:val="21"/>
                <w:szCs w:val="21"/>
              </w:rPr>
              <w:t>建设内容</w:t>
            </w:r>
          </w:p>
        </w:tc>
        <w:tc>
          <w:tcPr>
            <w:tcW w:w="1733" w:type="dxa"/>
            <w:shd w:val="clear" w:color="auto" w:fill="auto"/>
            <w:vAlign w:val="center"/>
          </w:tcPr>
          <w:p>
            <w:pPr>
              <w:widowControl/>
              <w:ind w:firstLine="0" w:firstLineChars="0"/>
              <w:jc w:val="center"/>
              <w:rPr>
                <w:rFonts w:ascii="Times New Roman" w:hAnsi="Times New Roman" w:eastAsia="宋体"/>
                <w:b/>
                <w:bCs/>
                <w:color w:val="000000"/>
                <w:kern w:val="0"/>
                <w:sz w:val="21"/>
                <w:szCs w:val="21"/>
              </w:rPr>
            </w:pPr>
            <w:r>
              <w:rPr>
                <w:rFonts w:ascii="Times New Roman" w:hAnsi="Times New Roman" w:eastAsia="宋体"/>
                <w:b/>
                <w:bCs/>
                <w:color w:val="000000"/>
                <w:kern w:val="0"/>
                <w:sz w:val="21"/>
                <w:szCs w:val="21"/>
              </w:rPr>
              <w:t>总投资（亿元）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6" w:hRule="atLeast"/>
        </w:trPr>
        <w:tc>
          <w:tcPr>
            <w:tcW w:w="678"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1</w:t>
            </w:r>
          </w:p>
        </w:tc>
        <w:tc>
          <w:tcPr>
            <w:tcW w:w="1831" w:type="dxa"/>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湛江鸿达石化有限公司</w:t>
            </w:r>
          </w:p>
        </w:tc>
        <w:tc>
          <w:tcPr>
            <w:tcW w:w="2184" w:type="dxa"/>
            <w:shd w:val="clear" w:color="auto" w:fill="auto"/>
            <w:vAlign w:val="center"/>
          </w:tcPr>
          <w:p>
            <w:pPr>
              <w:widowControl/>
              <w:spacing w:line="240" w:lineRule="auto"/>
              <w:ind w:firstLine="0" w:firstLineChars="0"/>
              <w:jc w:val="left"/>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鸿达 10 万吨/年高级润滑油调和项目</w:t>
            </w:r>
          </w:p>
        </w:tc>
        <w:tc>
          <w:tcPr>
            <w:tcW w:w="1134"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石化</w:t>
            </w:r>
          </w:p>
        </w:tc>
        <w:tc>
          <w:tcPr>
            <w:tcW w:w="1418"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已投产</w:t>
            </w:r>
          </w:p>
        </w:tc>
        <w:tc>
          <w:tcPr>
            <w:tcW w:w="5103"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年调和灌装或中转储运高档润滑油 10 万吨。</w:t>
            </w:r>
          </w:p>
        </w:tc>
        <w:tc>
          <w:tcPr>
            <w:tcW w:w="1733"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1.9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23" w:hRule="atLeast"/>
        </w:trPr>
        <w:tc>
          <w:tcPr>
            <w:tcW w:w="678"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2</w:t>
            </w:r>
          </w:p>
        </w:tc>
        <w:tc>
          <w:tcPr>
            <w:tcW w:w="1831" w:type="dxa"/>
            <w:vAlign w:val="center"/>
          </w:tcPr>
          <w:p>
            <w:pPr>
              <w:widowControl/>
              <w:spacing w:line="240" w:lineRule="auto"/>
              <w:ind w:firstLine="0" w:firstLineChars="0"/>
              <w:jc w:val="center"/>
              <w:rPr>
                <w:rFonts w:ascii="Times New Roman" w:hAnsi="Times New Roman" w:eastAsia="宋体"/>
                <w:bCs/>
                <w:color w:val="000000"/>
                <w:kern w:val="0"/>
                <w:sz w:val="21"/>
                <w:szCs w:val="21"/>
              </w:rPr>
            </w:pPr>
            <w:r>
              <w:fldChar w:fldCharType="begin"/>
            </w:r>
            <w:r>
              <w:instrText xml:space="preserve"> HYPERLINK "http://www.baidu.com/link?url=suuaTXbO_HXeNvuEfi8_RdDRBFJ630m8oNbEY1yqDnJZvsKT7arV0D4FrktlVmYbrNaCJYpQwVT--yuEDO1w1r3O-qHxnWO-N2ayIQb-mtPDxaq3FDk1ZyaC0PlDeCzy" \t "_blank" </w:instrText>
            </w:r>
            <w:r>
              <w:fldChar w:fldCharType="separate"/>
            </w:r>
            <w:r>
              <w:rPr>
                <w:rFonts w:ascii="Times New Roman" w:hAnsi="Times New Roman" w:eastAsia="宋体"/>
                <w:bCs/>
                <w:color w:val="000000"/>
                <w:kern w:val="0"/>
                <w:sz w:val="21"/>
                <w:szCs w:val="21"/>
              </w:rPr>
              <w:t>湛江中冠石油化工有限公司</w:t>
            </w:r>
            <w:r>
              <w:rPr>
                <w:rFonts w:ascii="Times New Roman" w:hAnsi="Times New Roman" w:eastAsia="宋体"/>
                <w:bCs/>
                <w:color w:val="000000"/>
                <w:kern w:val="0"/>
                <w:sz w:val="21"/>
                <w:szCs w:val="21"/>
              </w:rPr>
              <w:fldChar w:fldCharType="end"/>
            </w:r>
          </w:p>
        </w:tc>
        <w:tc>
          <w:tcPr>
            <w:tcW w:w="2184" w:type="dxa"/>
            <w:shd w:val="clear" w:color="auto" w:fill="auto"/>
            <w:vAlign w:val="center"/>
          </w:tcPr>
          <w:p>
            <w:pPr>
              <w:widowControl/>
              <w:spacing w:line="240" w:lineRule="auto"/>
              <w:ind w:firstLine="0" w:firstLineChars="0"/>
              <w:jc w:val="left"/>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中冠 9 万吨/年工业异辛烷项目</w:t>
            </w:r>
          </w:p>
        </w:tc>
        <w:tc>
          <w:tcPr>
            <w:tcW w:w="1134"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石化</w:t>
            </w:r>
          </w:p>
        </w:tc>
        <w:tc>
          <w:tcPr>
            <w:tcW w:w="1418"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已投产</w:t>
            </w:r>
          </w:p>
        </w:tc>
        <w:tc>
          <w:tcPr>
            <w:tcW w:w="5103"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工业异辛烷装置规模为 9 万吨/年，废酸再生回收单元规模为 6000 吨/年。</w:t>
            </w:r>
          </w:p>
        </w:tc>
        <w:tc>
          <w:tcPr>
            <w:tcW w:w="1733"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2.7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80" w:hRule="atLeast"/>
        </w:trPr>
        <w:tc>
          <w:tcPr>
            <w:tcW w:w="678"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3</w:t>
            </w:r>
          </w:p>
        </w:tc>
        <w:tc>
          <w:tcPr>
            <w:tcW w:w="1831" w:type="dxa"/>
            <w:vAlign w:val="center"/>
          </w:tcPr>
          <w:p>
            <w:pPr>
              <w:widowControl/>
              <w:spacing w:line="240" w:lineRule="auto"/>
              <w:ind w:firstLine="0" w:firstLineChars="0"/>
              <w:jc w:val="center"/>
              <w:rPr>
                <w:rFonts w:ascii="Times New Roman" w:hAnsi="Times New Roman" w:eastAsia="宋体"/>
                <w:bCs/>
                <w:color w:val="000000"/>
                <w:kern w:val="0"/>
                <w:sz w:val="21"/>
                <w:szCs w:val="21"/>
              </w:rPr>
            </w:pPr>
            <w:r>
              <w:fldChar w:fldCharType="begin"/>
            </w:r>
            <w:r>
              <w:instrText xml:space="preserve"> HYPERLINK "http://www.baidu.com/link?url=suuaTXbO_HXeNvuEfi8_RdDRBFJ630m8oNbEY1yqDnJZvsKT7arV0D4FrktlVmYbrNaCJYpQwVT--yuEDO1w1r3O-qHxnWO-N2ayIQb-mtPDxaq3FDk1ZyaC0PlDeCzy" \t "_blank" </w:instrText>
            </w:r>
            <w:r>
              <w:fldChar w:fldCharType="separate"/>
            </w:r>
            <w:r>
              <w:rPr>
                <w:rFonts w:ascii="Times New Roman" w:hAnsi="Times New Roman" w:eastAsia="宋体"/>
                <w:bCs/>
                <w:color w:val="000000"/>
                <w:kern w:val="0"/>
                <w:sz w:val="21"/>
                <w:szCs w:val="21"/>
              </w:rPr>
              <w:t>湛江中冠石油化工有限公司</w:t>
            </w:r>
            <w:r>
              <w:rPr>
                <w:rFonts w:ascii="Times New Roman" w:hAnsi="Times New Roman" w:eastAsia="宋体"/>
                <w:bCs/>
                <w:color w:val="000000"/>
                <w:kern w:val="0"/>
                <w:sz w:val="21"/>
                <w:szCs w:val="21"/>
              </w:rPr>
              <w:fldChar w:fldCharType="end"/>
            </w:r>
          </w:p>
        </w:tc>
        <w:tc>
          <w:tcPr>
            <w:tcW w:w="2184" w:type="dxa"/>
            <w:shd w:val="clear" w:color="auto" w:fill="auto"/>
            <w:vAlign w:val="center"/>
          </w:tcPr>
          <w:p>
            <w:pPr>
              <w:widowControl/>
              <w:spacing w:line="240" w:lineRule="auto"/>
              <w:ind w:firstLine="0" w:firstLineChars="0"/>
              <w:jc w:val="left"/>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中冠 6 万吨/年正丁烷异构化项目</w:t>
            </w:r>
          </w:p>
        </w:tc>
        <w:tc>
          <w:tcPr>
            <w:tcW w:w="1134"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石化</w:t>
            </w:r>
          </w:p>
        </w:tc>
        <w:tc>
          <w:tcPr>
            <w:tcW w:w="1418"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未动工</w:t>
            </w:r>
          </w:p>
        </w:tc>
        <w:tc>
          <w:tcPr>
            <w:tcW w:w="5103"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新建一套 6 万吨/年正丁烷异构化装置及附属设施。</w:t>
            </w:r>
          </w:p>
        </w:tc>
        <w:tc>
          <w:tcPr>
            <w:tcW w:w="1733"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89" w:hRule="atLeast"/>
        </w:trPr>
        <w:tc>
          <w:tcPr>
            <w:tcW w:w="678"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4</w:t>
            </w:r>
          </w:p>
        </w:tc>
        <w:tc>
          <w:tcPr>
            <w:tcW w:w="1831" w:type="dxa"/>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广东同德药业有限公司</w:t>
            </w:r>
          </w:p>
        </w:tc>
        <w:tc>
          <w:tcPr>
            <w:tcW w:w="2184" w:type="dxa"/>
            <w:shd w:val="clear" w:color="auto" w:fill="auto"/>
            <w:vAlign w:val="center"/>
          </w:tcPr>
          <w:p>
            <w:pPr>
              <w:widowControl/>
              <w:spacing w:line="240" w:lineRule="auto"/>
              <w:ind w:firstLine="0" w:firstLineChars="0"/>
              <w:jc w:val="left"/>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同德药业省级工程技术研究中心及产业基地</w:t>
            </w:r>
          </w:p>
        </w:tc>
        <w:tc>
          <w:tcPr>
            <w:tcW w:w="1134"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生物医药</w:t>
            </w:r>
          </w:p>
        </w:tc>
        <w:tc>
          <w:tcPr>
            <w:tcW w:w="1418"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在建</w:t>
            </w:r>
          </w:p>
        </w:tc>
        <w:tc>
          <w:tcPr>
            <w:tcW w:w="5103"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建设省级皮肤黏膜释药制剂工程技术研究中心、皮肤黏膜释药制剂产业化基地。</w:t>
            </w:r>
          </w:p>
        </w:tc>
        <w:tc>
          <w:tcPr>
            <w:tcW w:w="1733"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2.8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5" w:hRule="atLeast"/>
        </w:trPr>
        <w:tc>
          <w:tcPr>
            <w:tcW w:w="678"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5</w:t>
            </w:r>
          </w:p>
        </w:tc>
        <w:tc>
          <w:tcPr>
            <w:tcW w:w="1831" w:type="dxa"/>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广东南国药业有限公司</w:t>
            </w:r>
          </w:p>
        </w:tc>
        <w:tc>
          <w:tcPr>
            <w:tcW w:w="2184" w:type="dxa"/>
            <w:shd w:val="clear" w:color="auto" w:fill="auto"/>
            <w:vAlign w:val="center"/>
          </w:tcPr>
          <w:p>
            <w:pPr>
              <w:widowControl/>
              <w:spacing w:line="240" w:lineRule="auto"/>
              <w:ind w:firstLine="0" w:firstLineChars="0"/>
              <w:jc w:val="left"/>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南国药业总部搬迁</w:t>
            </w:r>
          </w:p>
        </w:tc>
        <w:tc>
          <w:tcPr>
            <w:tcW w:w="1134"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生物医药</w:t>
            </w:r>
          </w:p>
        </w:tc>
        <w:tc>
          <w:tcPr>
            <w:tcW w:w="1418"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在建</w:t>
            </w:r>
          </w:p>
        </w:tc>
        <w:tc>
          <w:tcPr>
            <w:tcW w:w="5103"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建设公司总部及配套中药提取车间。</w:t>
            </w:r>
          </w:p>
        </w:tc>
        <w:tc>
          <w:tcPr>
            <w:tcW w:w="1733"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1.98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5" w:hRule="atLeast"/>
        </w:trPr>
        <w:tc>
          <w:tcPr>
            <w:tcW w:w="678"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6</w:t>
            </w:r>
          </w:p>
        </w:tc>
        <w:tc>
          <w:tcPr>
            <w:tcW w:w="1831" w:type="dxa"/>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湛江市丰泽投资有限公司</w:t>
            </w:r>
          </w:p>
        </w:tc>
        <w:tc>
          <w:tcPr>
            <w:tcW w:w="2184" w:type="dxa"/>
            <w:shd w:val="clear" w:color="auto" w:fill="auto"/>
            <w:vAlign w:val="center"/>
          </w:tcPr>
          <w:p>
            <w:pPr>
              <w:widowControl/>
              <w:spacing w:line="240" w:lineRule="auto"/>
              <w:ind w:firstLine="0" w:firstLineChars="0"/>
              <w:jc w:val="left"/>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粤西现代医药中心</w:t>
            </w:r>
          </w:p>
        </w:tc>
        <w:tc>
          <w:tcPr>
            <w:tcW w:w="1134"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医药物流</w:t>
            </w:r>
          </w:p>
        </w:tc>
        <w:tc>
          <w:tcPr>
            <w:tcW w:w="1418"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在建</w:t>
            </w:r>
          </w:p>
        </w:tc>
        <w:tc>
          <w:tcPr>
            <w:tcW w:w="5103"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建设 3 万平方米的医药标准物流仓。</w:t>
            </w:r>
          </w:p>
        </w:tc>
        <w:tc>
          <w:tcPr>
            <w:tcW w:w="1733"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5" w:hRule="atLeast"/>
        </w:trPr>
        <w:tc>
          <w:tcPr>
            <w:tcW w:w="678"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7</w:t>
            </w:r>
          </w:p>
        </w:tc>
        <w:tc>
          <w:tcPr>
            <w:tcW w:w="1831" w:type="dxa"/>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中国移动</w:t>
            </w:r>
          </w:p>
        </w:tc>
        <w:tc>
          <w:tcPr>
            <w:tcW w:w="2184" w:type="dxa"/>
            <w:shd w:val="clear" w:color="auto" w:fill="auto"/>
            <w:vAlign w:val="center"/>
          </w:tcPr>
          <w:p>
            <w:pPr>
              <w:widowControl/>
              <w:spacing w:line="240" w:lineRule="auto"/>
              <w:ind w:firstLine="0" w:firstLineChars="0"/>
              <w:jc w:val="left"/>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中国移动（广东湛江）数据中心（一期）</w:t>
            </w:r>
          </w:p>
        </w:tc>
        <w:tc>
          <w:tcPr>
            <w:tcW w:w="1134"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大数据信息</w:t>
            </w:r>
          </w:p>
        </w:tc>
        <w:tc>
          <w:tcPr>
            <w:tcW w:w="1418"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已投产</w:t>
            </w:r>
          </w:p>
        </w:tc>
        <w:tc>
          <w:tcPr>
            <w:tcW w:w="5103"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建设数据中心和动力中心。</w:t>
            </w:r>
          </w:p>
        </w:tc>
        <w:tc>
          <w:tcPr>
            <w:tcW w:w="1733"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5" w:hRule="atLeast"/>
        </w:trPr>
        <w:tc>
          <w:tcPr>
            <w:tcW w:w="678"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8</w:t>
            </w:r>
          </w:p>
        </w:tc>
        <w:tc>
          <w:tcPr>
            <w:tcW w:w="1831" w:type="dxa"/>
            <w:vAlign w:val="center"/>
          </w:tcPr>
          <w:p>
            <w:pPr>
              <w:widowControl/>
              <w:spacing w:line="240" w:lineRule="auto"/>
              <w:ind w:firstLine="0" w:firstLineChars="0"/>
              <w:jc w:val="center"/>
              <w:rPr>
                <w:rFonts w:ascii="Times New Roman" w:hAnsi="Times New Roman" w:eastAsia="宋体"/>
                <w:bCs/>
                <w:color w:val="000000"/>
                <w:kern w:val="0"/>
                <w:sz w:val="21"/>
                <w:szCs w:val="21"/>
              </w:rPr>
            </w:pPr>
            <w:r>
              <w:fldChar w:fldCharType="begin"/>
            </w:r>
            <w:r>
              <w:instrText xml:space="preserve"> HYPERLINK "http://www.baidu.com/link?url=wyig_l5mKd19mq2AkrunVs1oAAWKasPLWhyfIKYMFtpzn7glNdaqOeem7YTkb_9A" \t "_blank" </w:instrText>
            </w:r>
            <w:r>
              <w:fldChar w:fldCharType="separate"/>
            </w:r>
            <w:r>
              <w:rPr>
                <w:rFonts w:ascii="Times New Roman" w:hAnsi="Times New Roman" w:eastAsia="宋体"/>
                <w:color w:val="000000"/>
                <w:kern w:val="0"/>
                <w:sz w:val="21"/>
                <w:szCs w:val="21"/>
              </w:rPr>
              <w:t>广东天惠粮油市场经营管理有限公司</w:t>
            </w:r>
            <w:r>
              <w:rPr>
                <w:rFonts w:ascii="Times New Roman" w:hAnsi="Times New Roman" w:eastAsia="宋体"/>
                <w:color w:val="000000"/>
                <w:kern w:val="0"/>
                <w:sz w:val="21"/>
                <w:szCs w:val="21"/>
              </w:rPr>
              <w:fldChar w:fldCharType="end"/>
            </w:r>
          </w:p>
        </w:tc>
        <w:tc>
          <w:tcPr>
            <w:tcW w:w="2184" w:type="dxa"/>
            <w:shd w:val="clear" w:color="auto" w:fill="auto"/>
            <w:vAlign w:val="center"/>
          </w:tcPr>
          <w:p>
            <w:pPr>
              <w:widowControl/>
              <w:spacing w:line="240" w:lineRule="auto"/>
              <w:ind w:firstLine="0" w:firstLineChars="0"/>
              <w:jc w:val="left"/>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广东天惠粮油物流</w:t>
            </w:r>
          </w:p>
        </w:tc>
        <w:tc>
          <w:tcPr>
            <w:tcW w:w="1134"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临港物流</w:t>
            </w:r>
          </w:p>
        </w:tc>
        <w:tc>
          <w:tcPr>
            <w:tcW w:w="1418"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在建</w:t>
            </w:r>
          </w:p>
        </w:tc>
        <w:tc>
          <w:tcPr>
            <w:tcW w:w="5103"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建设粮油现货交易区、仓储区、粮油生产加工区、交易检测服务中心及相关配套设施。</w:t>
            </w:r>
          </w:p>
        </w:tc>
        <w:tc>
          <w:tcPr>
            <w:tcW w:w="1733"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8.36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5" w:hRule="atLeast"/>
        </w:trPr>
        <w:tc>
          <w:tcPr>
            <w:tcW w:w="678"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9</w:t>
            </w:r>
          </w:p>
        </w:tc>
        <w:tc>
          <w:tcPr>
            <w:tcW w:w="1831" w:type="dxa"/>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color w:val="000000"/>
                <w:kern w:val="0"/>
                <w:sz w:val="21"/>
                <w:szCs w:val="21"/>
              </w:rPr>
              <w:t>湛江中糖糖业有限公司霞山分公司</w:t>
            </w:r>
          </w:p>
        </w:tc>
        <w:tc>
          <w:tcPr>
            <w:tcW w:w="2184" w:type="dxa"/>
            <w:shd w:val="clear" w:color="auto" w:fill="auto"/>
            <w:vAlign w:val="center"/>
          </w:tcPr>
          <w:p>
            <w:pPr>
              <w:widowControl/>
              <w:spacing w:line="240" w:lineRule="auto"/>
              <w:ind w:firstLine="0" w:firstLineChars="0"/>
              <w:jc w:val="left"/>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湛江中央直属食糖储备库</w:t>
            </w:r>
          </w:p>
        </w:tc>
        <w:tc>
          <w:tcPr>
            <w:tcW w:w="1134"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临港物流</w:t>
            </w:r>
          </w:p>
        </w:tc>
        <w:tc>
          <w:tcPr>
            <w:tcW w:w="1418"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在建</w:t>
            </w:r>
          </w:p>
        </w:tc>
        <w:tc>
          <w:tcPr>
            <w:tcW w:w="5103"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占地 169 亩，建设 7 万吨储备糖库。</w:t>
            </w:r>
          </w:p>
        </w:tc>
        <w:tc>
          <w:tcPr>
            <w:tcW w:w="1733"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1.9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5" w:hRule="atLeast"/>
        </w:trPr>
        <w:tc>
          <w:tcPr>
            <w:tcW w:w="678"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10</w:t>
            </w:r>
          </w:p>
        </w:tc>
        <w:tc>
          <w:tcPr>
            <w:tcW w:w="1831" w:type="dxa"/>
            <w:vAlign w:val="center"/>
          </w:tcPr>
          <w:p>
            <w:pPr>
              <w:widowControl/>
              <w:spacing w:line="240" w:lineRule="auto"/>
              <w:ind w:firstLine="0" w:firstLineChars="0"/>
              <w:jc w:val="center"/>
              <w:rPr>
                <w:rFonts w:ascii="Times New Roman" w:hAnsi="Times New Roman" w:eastAsia="宋体"/>
                <w:color w:val="000000"/>
                <w:kern w:val="0"/>
                <w:sz w:val="21"/>
                <w:szCs w:val="21"/>
              </w:rPr>
            </w:pPr>
            <w:r>
              <w:rPr>
                <w:rFonts w:ascii="Times New Roman" w:hAnsi="Times New Roman" w:eastAsia="宋体"/>
                <w:color w:val="000000"/>
                <w:kern w:val="0"/>
                <w:sz w:val="21"/>
                <w:szCs w:val="21"/>
              </w:rPr>
              <w:t>湛江市粮食储备中心库</w:t>
            </w:r>
          </w:p>
        </w:tc>
        <w:tc>
          <w:tcPr>
            <w:tcW w:w="2184" w:type="dxa"/>
            <w:shd w:val="clear" w:color="auto" w:fill="auto"/>
            <w:vAlign w:val="center"/>
          </w:tcPr>
          <w:p>
            <w:pPr>
              <w:widowControl/>
              <w:spacing w:line="240" w:lineRule="auto"/>
              <w:ind w:firstLine="0" w:firstLineChars="0"/>
              <w:jc w:val="left"/>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湛江市 10 万吨粮食储备中心库</w:t>
            </w:r>
          </w:p>
        </w:tc>
        <w:tc>
          <w:tcPr>
            <w:tcW w:w="1134"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临港物流</w:t>
            </w:r>
          </w:p>
        </w:tc>
        <w:tc>
          <w:tcPr>
            <w:tcW w:w="1418"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在建</w:t>
            </w:r>
          </w:p>
        </w:tc>
        <w:tc>
          <w:tcPr>
            <w:tcW w:w="5103"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占地 120 亩，建设 10 万吨中心粮库。</w:t>
            </w:r>
          </w:p>
        </w:tc>
        <w:tc>
          <w:tcPr>
            <w:tcW w:w="1733"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2.39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5" w:hRule="atLeast"/>
        </w:trPr>
        <w:tc>
          <w:tcPr>
            <w:tcW w:w="678"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11</w:t>
            </w:r>
          </w:p>
        </w:tc>
        <w:tc>
          <w:tcPr>
            <w:tcW w:w="1831" w:type="dxa"/>
            <w:vAlign w:val="center"/>
          </w:tcPr>
          <w:p>
            <w:pPr>
              <w:widowControl/>
              <w:spacing w:line="240" w:lineRule="auto"/>
              <w:ind w:firstLine="0" w:firstLineChars="0"/>
              <w:jc w:val="center"/>
              <w:rPr>
                <w:rFonts w:ascii="Times New Roman" w:hAnsi="Times New Roman" w:eastAsia="宋体"/>
                <w:bCs/>
                <w:color w:val="000000"/>
                <w:kern w:val="0"/>
                <w:sz w:val="21"/>
                <w:szCs w:val="21"/>
              </w:rPr>
            </w:pPr>
            <w:r>
              <w:fldChar w:fldCharType="begin"/>
            </w:r>
            <w:r>
              <w:instrText xml:space="preserve"> HYPERLINK "http://www.baidu.com/link?url=ziQQRs2VJ8ZXg-PZ-aYnGzfSCMlvvfuHMqgg_9e7o9YDC9femRv5QSTxcU1TuvQLv7u2BK7KpTS3uyXGmnEO4K" \t "_blank" </w:instrText>
            </w:r>
            <w:r>
              <w:fldChar w:fldCharType="separate"/>
            </w:r>
            <w:r>
              <w:rPr>
                <w:rFonts w:ascii="Times New Roman" w:hAnsi="Times New Roman" w:eastAsia="宋体"/>
                <w:bCs/>
                <w:color w:val="000000"/>
                <w:kern w:val="0"/>
                <w:sz w:val="21"/>
                <w:szCs w:val="21"/>
              </w:rPr>
              <w:t>湛江市华辉石化有限公司</w:t>
            </w:r>
            <w:r>
              <w:rPr>
                <w:rFonts w:ascii="Times New Roman" w:hAnsi="Times New Roman" w:eastAsia="宋体"/>
                <w:bCs/>
                <w:color w:val="000000"/>
                <w:kern w:val="0"/>
                <w:sz w:val="21"/>
                <w:szCs w:val="21"/>
              </w:rPr>
              <w:fldChar w:fldCharType="end"/>
            </w:r>
          </w:p>
        </w:tc>
        <w:tc>
          <w:tcPr>
            <w:tcW w:w="2184" w:type="dxa"/>
            <w:shd w:val="clear" w:color="auto" w:fill="auto"/>
            <w:vAlign w:val="center"/>
          </w:tcPr>
          <w:p>
            <w:pPr>
              <w:widowControl/>
              <w:spacing w:line="240" w:lineRule="auto"/>
              <w:ind w:firstLine="0" w:firstLineChars="0"/>
              <w:jc w:val="left"/>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华辉石化原油装车配送物流平台</w:t>
            </w:r>
          </w:p>
        </w:tc>
        <w:tc>
          <w:tcPr>
            <w:tcW w:w="1134"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临港物流</w:t>
            </w:r>
          </w:p>
        </w:tc>
        <w:tc>
          <w:tcPr>
            <w:tcW w:w="1418"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在建</w:t>
            </w:r>
          </w:p>
        </w:tc>
        <w:tc>
          <w:tcPr>
            <w:tcW w:w="5103"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占地 25 亩，建设 8500 平方米原油汽车中转站。</w:t>
            </w:r>
          </w:p>
        </w:tc>
        <w:tc>
          <w:tcPr>
            <w:tcW w:w="1733" w:type="dxa"/>
            <w:shd w:val="clear" w:color="auto" w:fill="auto"/>
            <w:vAlign w:val="center"/>
          </w:tcPr>
          <w:p>
            <w:pPr>
              <w:widowControl/>
              <w:spacing w:line="240" w:lineRule="auto"/>
              <w:ind w:firstLine="0" w:firstLineChars="0"/>
              <w:jc w:val="center"/>
              <w:rPr>
                <w:rFonts w:ascii="Times New Roman" w:hAnsi="Times New Roman" w:eastAsia="宋体"/>
                <w:bCs/>
                <w:color w:val="000000"/>
                <w:kern w:val="0"/>
                <w:sz w:val="21"/>
                <w:szCs w:val="21"/>
              </w:rPr>
            </w:pPr>
            <w:r>
              <w:rPr>
                <w:rFonts w:ascii="Times New Roman" w:hAnsi="Times New Roman" w:eastAsia="宋体"/>
                <w:bCs/>
                <w:color w:val="000000"/>
                <w:kern w:val="0"/>
                <w:sz w:val="21"/>
                <w:szCs w:val="21"/>
              </w:rPr>
              <w:t>0.5</w:t>
            </w:r>
          </w:p>
        </w:tc>
      </w:tr>
    </w:tbl>
    <w:p>
      <w:pPr>
        <w:ind w:firstLine="0" w:firstLineChars="0"/>
        <w:rPr>
          <w:rFonts w:ascii="Times New Roman" w:hAnsi="Times New Roman"/>
        </w:rPr>
      </w:pPr>
    </w:p>
    <w:p>
      <w:pPr>
        <w:ind w:firstLine="0" w:firstLineChars="0"/>
        <w:rPr>
          <w:rFonts w:ascii="Times New Roman" w:hAnsi="Times New Roman"/>
        </w:rPr>
      </w:pPr>
    </w:p>
    <w:p>
      <w:pPr>
        <w:pStyle w:val="2"/>
        <w:spacing w:before="217" w:after="217"/>
        <w:ind w:firstLine="640"/>
        <w:rPr>
          <w:rFonts w:ascii="Times New Roman" w:hAnsi="Times New Roman"/>
        </w:rPr>
      </w:pPr>
      <w:bookmarkStart w:id="215" w:name="_Toc7162642"/>
      <w:bookmarkStart w:id="216" w:name="_Toc530666804"/>
      <w:r>
        <w:rPr>
          <w:rFonts w:ascii="Times New Roman" w:hAnsi="Times New Roman"/>
        </w:rPr>
        <w:t>附表2：主要预期目标及测算依据</w:t>
      </w:r>
      <w:bookmarkEnd w:id="215"/>
      <w:bookmarkEnd w:id="216"/>
    </w:p>
    <w:tbl>
      <w:tblPr>
        <w:tblStyle w:val="19"/>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2912"/>
        <w:gridCol w:w="1422"/>
        <w:gridCol w:w="1465"/>
        <w:gridCol w:w="1470"/>
        <w:gridCol w:w="5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Header/>
          <w:jc w:val="center"/>
        </w:trPr>
        <w:tc>
          <w:tcPr>
            <w:tcW w:w="1607" w:type="dxa"/>
            <w:vMerge w:val="restart"/>
            <w:shd w:val="clear" w:color="auto" w:fill="auto"/>
            <w:vAlign w:val="center"/>
          </w:tcPr>
          <w:p>
            <w:pPr>
              <w:widowControl/>
              <w:spacing w:line="240" w:lineRule="auto"/>
              <w:ind w:firstLine="0" w:firstLineChars="0"/>
              <w:jc w:val="center"/>
              <w:rPr>
                <w:rFonts w:ascii="Times New Roman" w:hAnsi="Times New Roman" w:eastAsia="宋体"/>
                <w:b/>
                <w:kern w:val="0"/>
                <w:sz w:val="21"/>
                <w:szCs w:val="21"/>
                <w:lang w:val="zh-CN"/>
              </w:rPr>
            </w:pPr>
            <w:r>
              <w:rPr>
                <w:rFonts w:ascii="Times New Roman" w:hAnsi="Times New Roman" w:eastAsia="宋体"/>
                <w:b/>
                <w:kern w:val="0"/>
                <w:sz w:val="21"/>
                <w:szCs w:val="21"/>
                <w:lang w:val="zh-CN"/>
              </w:rPr>
              <w:t>类别</w:t>
            </w:r>
          </w:p>
        </w:tc>
        <w:tc>
          <w:tcPr>
            <w:tcW w:w="2912" w:type="dxa"/>
            <w:vMerge w:val="restart"/>
            <w:vAlign w:val="center"/>
          </w:tcPr>
          <w:p>
            <w:pPr>
              <w:widowControl/>
              <w:spacing w:line="240" w:lineRule="auto"/>
              <w:ind w:firstLine="0" w:firstLineChars="0"/>
              <w:jc w:val="center"/>
              <w:rPr>
                <w:rFonts w:ascii="Times New Roman" w:hAnsi="Times New Roman" w:eastAsia="宋体"/>
                <w:b/>
                <w:kern w:val="0"/>
                <w:sz w:val="21"/>
                <w:szCs w:val="21"/>
                <w:lang w:val="zh-CN"/>
              </w:rPr>
            </w:pPr>
            <w:r>
              <w:rPr>
                <w:rFonts w:ascii="Times New Roman" w:hAnsi="Times New Roman" w:eastAsia="宋体"/>
                <w:b/>
                <w:kern w:val="0"/>
                <w:sz w:val="21"/>
                <w:szCs w:val="21"/>
                <w:lang w:val="zh-CN"/>
              </w:rPr>
              <w:t>指标</w:t>
            </w:r>
          </w:p>
        </w:tc>
        <w:tc>
          <w:tcPr>
            <w:tcW w:w="2887" w:type="dxa"/>
            <w:gridSpan w:val="2"/>
          </w:tcPr>
          <w:p>
            <w:pPr>
              <w:spacing w:line="240" w:lineRule="auto"/>
              <w:ind w:firstLine="0" w:firstLineChars="0"/>
              <w:jc w:val="center"/>
              <w:rPr>
                <w:rFonts w:ascii="Times New Roman" w:hAnsi="Times New Roman" w:eastAsia="宋体"/>
                <w:b/>
                <w:kern w:val="0"/>
                <w:sz w:val="21"/>
                <w:szCs w:val="21"/>
                <w:lang w:val="zh-CN"/>
              </w:rPr>
            </w:pPr>
            <w:r>
              <w:rPr>
                <w:rFonts w:ascii="Times New Roman" w:hAnsi="Times New Roman" w:eastAsia="宋体"/>
                <w:b/>
                <w:kern w:val="0"/>
                <w:sz w:val="21"/>
                <w:szCs w:val="21"/>
                <w:lang w:val="zh-CN"/>
              </w:rPr>
              <w:t>目标值</w:t>
            </w:r>
          </w:p>
        </w:tc>
        <w:tc>
          <w:tcPr>
            <w:tcW w:w="1470" w:type="dxa"/>
            <w:vMerge w:val="restart"/>
            <w:vAlign w:val="center"/>
          </w:tcPr>
          <w:p>
            <w:pPr>
              <w:spacing w:line="240" w:lineRule="auto"/>
              <w:ind w:firstLine="0" w:firstLineChars="0"/>
              <w:jc w:val="center"/>
              <w:rPr>
                <w:rFonts w:ascii="Times New Roman" w:hAnsi="Times New Roman" w:eastAsia="宋体"/>
                <w:b/>
                <w:kern w:val="0"/>
                <w:sz w:val="21"/>
                <w:szCs w:val="21"/>
                <w:lang w:val="zh-CN"/>
              </w:rPr>
            </w:pPr>
            <w:r>
              <w:rPr>
                <w:rFonts w:ascii="Times New Roman" w:hAnsi="Times New Roman" w:eastAsia="宋体"/>
                <w:b/>
                <w:kern w:val="0"/>
                <w:sz w:val="21"/>
                <w:szCs w:val="21"/>
                <w:lang w:val="zh-CN"/>
              </w:rPr>
              <w:t>现状值</w:t>
            </w:r>
          </w:p>
        </w:tc>
        <w:tc>
          <w:tcPr>
            <w:tcW w:w="5298" w:type="dxa"/>
            <w:vMerge w:val="restart"/>
            <w:vAlign w:val="center"/>
          </w:tcPr>
          <w:p>
            <w:pPr>
              <w:spacing w:line="240" w:lineRule="auto"/>
              <w:ind w:firstLine="0" w:firstLineChars="0"/>
              <w:jc w:val="center"/>
              <w:rPr>
                <w:rFonts w:ascii="Times New Roman" w:hAnsi="Times New Roman" w:eastAsia="宋体"/>
                <w:b/>
                <w:kern w:val="0"/>
                <w:sz w:val="21"/>
                <w:szCs w:val="21"/>
                <w:lang w:val="zh-CN"/>
              </w:rPr>
            </w:pPr>
            <w:r>
              <w:rPr>
                <w:rFonts w:ascii="Times New Roman" w:hAnsi="Times New Roman" w:eastAsia="宋体"/>
                <w:b/>
                <w:kern w:val="0"/>
                <w:sz w:val="21"/>
                <w:szCs w:val="21"/>
                <w:lang w:val="zh-CN"/>
              </w:rPr>
              <w:t>测算说明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blHeader/>
          <w:jc w:val="center"/>
        </w:trPr>
        <w:tc>
          <w:tcPr>
            <w:tcW w:w="1607" w:type="dxa"/>
            <w:vMerge w:val="continue"/>
            <w:shd w:val="clear" w:color="auto" w:fill="auto"/>
            <w:vAlign w:val="center"/>
          </w:tcPr>
          <w:p>
            <w:pPr>
              <w:widowControl/>
              <w:spacing w:line="240" w:lineRule="auto"/>
              <w:ind w:firstLine="0" w:firstLineChars="0"/>
              <w:jc w:val="center"/>
              <w:rPr>
                <w:rFonts w:ascii="Times New Roman" w:hAnsi="Times New Roman" w:eastAsia="宋体"/>
                <w:b/>
                <w:kern w:val="0"/>
                <w:sz w:val="21"/>
                <w:szCs w:val="21"/>
                <w:lang w:val="zh-CN"/>
              </w:rPr>
            </w:pPr>
          </w:p>
        </w:tc>
        <w:tc>
          <w:tcPr>
            <w:tcW w:w="2912" w:type="dxa"/>
            <w:vMerge w:val="continue"/>
            <w:vAlign w:val="center"/>
          </w:tcPr>
          <w:p>
            <w:pPr>
              <w:widowControl/>
              <w:spacing w:line="240" w:lineRule="auto"/>
              <w:ind w:firstLine="0" w:firstLineChars="0"/>
              <w:jc w:val="center"/>
              <w:rPr>
                <w:rFonts w:ascii="Times New Roman" w:hAnsi="Times New Roman" w:eastAsia="宋体"/>
                <w:b/>
                <w:kern w:val="0"/>
                <w:sz w:val="21"/>
                <w:szCs w:val="21"/>
                <w:lang w:val="zh-CN"/>
              </w:rPr>
            </w:pPr>
          </w:p>
        </w:tc>
        <w:tc>
          <w:tcPr>
            <w:tcW w:w="1422" w:type="dxa"/>
            <w:vAlign w:val="center"/>
          </w:tcPr>
          <w:p>
            <w:pPr>
              <w:spacing w:line="240" w:lineRule="auto"/>
              <w:ind w:firstLine="0" w:firstLineChars="0"/>
              <w:jc w:val="center"/>
              <w:rPr>
                <w:rFonts w:ascii="Times New Roman" w:hAnsi="Times New Roman" w:eastAsia="宋体"/>
                <w:b/>
                <w:kern w:val="0"/>
                <w:sz w:val="21"/>
                <w:szCs w:val="21"/>
                <w:lang w:val="zh-CN"/>
              </w:rPr>
            </w:pPr>
            <w:r>
              <w:rPr>
                <w:rFonts w:ascii="Times New Roman" w:hAnsi="Times New Roman" w:eastAsia="宋体"/>
                <w:b/>
                <w:kern w:val="0"/>
                <w:sz w:val="21"/>
                <w:szCs w:val="21"/>
                <w:lang w:val="zh-CN"/>
              </w:rPr>
              <w:t>2020</w:t>
            </w:r>
          </w:p>
        </w:tc>
        <w:tc>
          <w:tcPr>
            <w:tcW w:w="1465" w:type="dxa"/>
            <w:shd w:val="clear" w:color="auto" w:fill="auto"/>
            <w:vAlign w:val="center"/>
          </w:tcPr>
          <w:p>
            <w:pPr>
              <w:spacing w:line="240" w:lineRule="auto"/>
              <w:ind w:firstLine="0" w:firstLineChars="0"/>
              <w:jc w:val="center"/>
              <w:rPr>
                <w:rFonts w:ascii="Times New Roman" w:hAnsi="Times New Roman" w:eastAsia="宋体"/>
                <w:b/>
                <w:kern w:val="0"/>
                <w:sz w:val="21"/>
                <w:szCs w:val="21"/>
                <w:lang w:val="zh-CN"/>
              </w:rPr>
            </w:pPr>
            <w:r>
              <w:rPr>
                <w:rFonts w:ascii="Times New Roman" w:hAnsi="Times New Roman" w:eastAsia="宋体"/>
                <w:b/>
                <w:kern w:val="0"/>
                <w:sz w:val="21"/>
                <w:szCs w:val="21"/>
                <w:lang w:val="zh-CN"/>
              </w:rPr>
              <w:t>2022</w:t>
            </w:r>
          </w:p>
        </w:tc>
        <w:tc>
          <w:tcPr>
            <w:tcW w:w="1470" w:type="dxa"/>
            <w:vMerge w:val="continue"/>
            <w:vAlign w:val="center"/>
          </w:tcPr>
          <w:p>
            <w:pPr>
              <w:spacing w:line="240" w:lineRule="auto"/>
              <w:ind w:firstLine="0" w:firstLineChars="0"/>
              <w:jc w:val="center"/>
              <w:rPr>
                <w:rFonts w:ascii="Times New Roman" w:hAnsi="Times New Roman" w:eastAsia="宋体"/>
                <w:b/>
                <w:kern w:val="0"/>
                <w:sz w:val="21"/>
                <w:szCs w:val="21"/>
                <w:lang w:val="zh-CN"/>
              </w:rPr>
            </w:pPr>
          </w:p>
        </w:tc>
        <w:tc>
          <w:tcPr>
            <w:tcW w:w="5298" w:type="dxa"/>
            <w:vMerge w:val="continue"/>
            <w:vAlign w:val="center"/>
          </w:tcPr>
          <w:p>
            <w:pPr>
              <w:spacing w:line="240" w:lineRule="auto"/>
              <w:ind w:firstLine="0" w:firstLineChars="0"/>
              <w:jc w:val="center"/>
              <w:rPr>
                <w:rFonts w:ascii="Times New Roman" w:hAnsi="Times New Roman" w:eastAsia="宋体"/>
                <w:b/>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607" w:type="dxa"/>
            <w:vMerge w:val="restart"/>
            <w:shd w:val="clear" w:color="auto" w:fill="auto"/>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园区规模</w:t>
            </w:r>
          </w:p>
        </w:tc>
        <w:tc>
          <w:tcPr>
            <w:tcW w:w="2912"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工业总产值（亿元）</w:t>
            </w:r>
          </w:p>
        </w:tc>
        <w:tc>
          <w:tcPr>
            <w:tcW w:w="1422"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530</w:t>
            </w:r>
          </w:p>
        </w:tc>
        <w:tc>
          <w:tcPr>
            <w:tcW w:w="1465" w:type="dxa"/>
            <w:shd w:val="clear" w:color="auto" w:fill="auto"/>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600</w:t>
            </w:r>
          </w:p>
        </w:tc>
        <w:tc>
          <w:tcPr>
            <w:tcW w:w="1470"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397.6</w:t>
            </w:r>
          </w:p>
        </w:tc>
        <w:tc>
          <w:tcPr>
            <w:tcW w:w="5298" w:type="dxa"/>
            <w:vMerge w:val="restart"/>
            <w:vAlign w:val="center"/>
          </w:tcPr>
          <w:p>
            <w:pPr>
              <w:widowControl/>
              <w:spacing w:line="240" w:lineRule="auto"/>
              <w:ind w:firstLine="0" w:firstLineChars="0"/>
              <w:rPr>
                <w:rFonts w:ascii="Times New Roman" w:hAnsi="Times New Roman" w:eastAsia="宋体"/>
                <w:kern w:val="0"/>
                <w:sz w:val="21"/>
                <w:szCs w:val="21"/>
                <w:lang w:val="zh-CN"/>
              </w:rPr>
            </w:pPr>
            <w:r>
              <w:rPr>
                <w:rFonts w:ascii="Times New Roman" w:hAnsi="Times New Roman" w:eastAsia="宋体"/>
                <w:kern w:val="0"/>
                <w:sz w:val="21"/>
                <w:szCs w:val="21"/>
                <w:lang w:val="zh-CN"/>
              </w:rPr>
              <w:t>据《2018年政府工作报告》2017年全区总产值445.5亿元，同比增长7%；规上工业增加值186.8亿元，增长2%；二产占比46%。2017年园区完成工业总产值约397.6亿元，纳税约102.6亿元。按年均增长10%计算。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607" w:type="dxa"/>
            <w:vMerge w:val="continue"/>
            <w:shd w:val="clear" w:color="auto" w:fill="auto"/>
            <w:vAlign w:val="center"/>
          </w:tcPr>
          <w:p>
            <w:pPr>
              <w:widowControl/>
              <w:spacing w:line="240" w:lineRule="auto"/>
              <w:ind w:firstLine="0" w:firstLineChars="0"/>
              <w:jc w:val="center"/>
              <w:rPr>
                <w:rFonts w:ascii="Times New Roman" w:hAnsi="Times New Roman" w:eastAsia="宋体"/>
                <w:kern w:val="0"/>
                <w:sz w:val="21"/>
                <w:szCs w:val="21"/>
                <w:lang w:val="zh-CN"/>
              </w:rPr>
            </w:pPr>
          </w:p>
        </w:tc>
        <w:tc>
          <w:tcPr>
            <w:tcW w:w="2912"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新引进项目</w:t>
            </w:r>
          </w:p>
        </w:tc>
        <w:tc>
          <w:tcPr>
            <w:tcW w:w="1422"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12</w:t>
            </w:r>
          </w:p>
        </w:tc>
        <w:tc>
          <w:tcPr>
            <w:tcW w:w="1465" w:type="dxa"/>
            <w:shd w:val="clear" w:color="auto" w:fill="auto"/>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20</w:t>
            </w:r>
          </w:p>
        </w:tc>
        <w:tc>
          <w:tcPr>
            <w:tcW w:w="1470"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w:t>
            </w:r>
          </w:p>
        </w:tc>
        <w:tc>
          <w:tcPr>
            <w:tcW w:w="5298" w:type="dxa"/>
            <w:vMerge w:val="continue"/>
            <w:vAlign w:val="center"/>
          </w:tcPr>
          <w:p>
            <w:pPr>
              <w:widowControl/>
              <w:spacing w:line="240" w:lineRule="auto"/>
              <w:ind w:firstLine="0" w:firstLineChars="0"/>
              <w:rPr>
                <w:rFonts w:ascii="Times New Roman" w:hAnsi="Times New Roman" w:eastAsia="宋体"/>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607" w:type="dxa"/>
            <w:vMerge w:val="continue"/>
            <w:shd w:val="clear" w:color="auto" w:fill="auto"/>
            <w:vAlign w:val="center"/>
          </w:tcPr>
          <w:p>
            <w:pPr>
              <w:widowControl/>
              <w:spacing w:line="240" w:lineRule="auto"/>
              <w:ind w:firstLine="0" w:firstLineChars="0"/>
              <w:jc w:val="center"/>
              <w:rPr>
                <w:rFonts w:ascii="Times New Roman" w:hAnsi="Times New Roman" w:eastAsia="宋体"/>
                <w:kern w:val="0"/>
                <w:sz w:val="21"/>
                <w:szCs w:val="21"/>
                <w:lang w:val="zh-CN"/>
              </w:rPr>
            </w:pPr>
          </w:p>
        </w:tc>
        <w:tc>
          <w:tcPr>
            <w:tcW w:w="2912"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第二产业占比（%）</w:t>
            </w:r>
          </w:p>
        </w:tc>
        <w:tc>
          <w:tcPr>
            <w:tcW w:w="1422"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48%</w:t>
            </w:r>
          </w:p>
        </w:tc>
        <w:tc>
          <w:tcPr>
            <w:tcW w:w="1465" w:type="dxa"/>
            <w:shd w:val="clear" w:color="auto" w:fill="auto"/>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50%</w:t>
            </w:r>
          </w:p>
        </w:tc>
        <w:tc>
          <w:tcPr>
            <w:tcW w:w="1470"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46%（全区）</w:t>
            </w:r>
          </w:p>
        </w:tc>
        <w:tc>
          <w:tcPr>
            <w:tcW w:w="5298" w:type="dxa"/>
            <w:vMerge w:val="continue"/>
            <w:vAlign w:val="center"/>
          </w:tcPr>
          <w:p>
            <w:pPr>
              <w:widowControl/>
              <w:spacing w:line="240" w:lineRule="auto"/>
              <w:ind w:firstLine="0" w:firstLineChars="0"/>
              <w:rPr>
                <w:rFonts w:ascii="Times New Roman" w:hAnsi="Times New Roman" w:eastAsia="宋体"/>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607" w:type="dxa"/>
            <w:vMerge w:val="restart"/>
            <w:shd w:val="clear" w:color="auto" w:fill="auto"/>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产业集聚</w:t>
            </w:r>
          </w:p>
        </w:tc>
        <w:tc>
          <w:tcPr>
            <w:tcW w:w="2912"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一百亿级以上产业集群（个）</w:t>
            </w:r>
          </w:p>
        </w:tc>
        <w:tc>
          <w:tcPr>
            <w:tcW w:w="1422"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2</w:t>
            </w:r>
          </w:p>
        </w:tc>
        <w:tc>
          <w:tcPr>
            <w:tcW w:w="1465" w:type="dxa"/>
            <w:shd w:val="clear" w:color="auto" w:fill="auto"/>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3</w:t>
            </w:r>
          </w:p>
        </w:tc>
        <w:tc>
          <w:tcPr>
            <w:tcW w:w="1470"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rPr>
              <w:t>1</w:t>
            </w:r>
          </w:p>
        </w:tc>
        <w:tc>
          <w:tcPr>
            <w:tcW w:w="5298" w:type="dxa"/>
            <w:vMerge w:val="restart"/>
            <w:vAlign w:val="center"/>
          </w:tcPr>
          <w:p>
            <w:pPr>
              <w:widowControl/>
              <w:spacing w:line="240" w:lineRule="auto"/>
              <w:ind w:firstLine="0" w:firstLineChars="0"/>
              <w:rPr>
                <w:rFonts w:ascii="Times New Roman" w:hAnsi="Times New Roman" w:eastAsia="宋体"/>
                <w:kern w:val="0"/>
                <w:sz w:val="21"/>
                <w:szCs w:val="21"/>
                <w:lang w:val="zh-CN"/>
              </w:rPr>
            </w:pPr>
            <w:r>
              <w:rPr>
                <w:rFonts w:ascii="Times New Roman" w:hAnsi="Times New Roman" w:eastAsia="宋体"/>
                <w:kern w:val="0"/>
                <w:sz w:val="21"/>
                <w:szCs w:val="21"/>
                <w:lang w:val="zh-CN"/>
              </w:rPr>
              <w:t>到2020年，在市场因素较为稳定的情况下，石化、医药两大主导产业工业总产值达350亿元、大数据信息业信息规模总量达到50亿元、港口现代物流业交易额达到600亿元。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607" w:type="dxa"/>
            <w:vMerge w:val="continue"/>
            <w:shd w:val="clear" w:color="auto" w:fill="auto"/>
            <w:vAlign w:val="center"/>
          </w:tcPr>
          <w:p>
            <w:pPr>
              <w:widowControl/>
              <w:spacing w:line="240" w:lineRule="auto"/>
              <w:ind w:firstLine="0" w:firstLineChars="0"/>
              <w:jc w:val="center"/>
              <w:rPr>
                <w:rFonts w:ascii="Times New Roman" w:hAnsi="Times New Roman" w:eastAsia="宋体"/>
                <w:kern w:val="0"/>
                <w:sz w:val="21"/>
                <w:szCs w:val="21"/>
                <w:lang w:val="zh-CN"/>
              </w:rPr>
            </w:pPr>
          </w:p>
        </w:tc>
        <w:tc>
          <w:tcPr>
            <w:tcW w:w="2912"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超十亿级企业（家）</w:t>
            </w:r>
          </w:p>
        </w:tc>
        <w:tc>
          <w:tcPr>
            <w:tcW w:w="1422"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3</w:t>
            </w:r>
          </w:p>
        </w:tc>
        <w:tc>
          <w:tcPr>
            <w:tcW w:w="1465" w:type="dxa"/>
            <w:shd w:val="clear" w:color="auto" w:fill="auto"/>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5</w:t>
            </w:r>
          </w:p>
        </w:tc>
        <w:tc>
          <w:tcPr>
            <w:tcW w:w="1470"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rPr>
              <w:t>1</w:t>
            </w:r>
          </w:p>
        </w:tc>
        <w:tc>
          <w:tcPr>
            <w:tcW w:w="5298" w:type="dxa"/>
            <w:vMerge w:val="continue"/>
            <w:vAlign w:val="center"/>
          </w:tcPr>
          <w:p>
            <w:pPr>
              <w:widowControl/>
              <w:spacing w:line="240" w:lineRule="auto"/>
              <w:ind w:firstLine="0" w:firstLineChars="0"/>
              <w:rPr>
                <w:rFonts w:ascii="Times New Roman" w:hAnsi="Times New Roman" w:eastAsia="宋体"/>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607" w:type="dxa"/>
            <w:vMerge w:val="restart"/>
            <w:shd w:val="clear" w:color="auto" w:fill="auto"/>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科技创新</w:t>
            </w:r>
          </w:p>
        </w:tc>
        <w:tc>
          <w:tcPr>
            <w:tcW w:w="2912"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高新技术企业</w:t>
            </w:r>
          </w:p>
        </w:tc>
        <w:tc>
          <w:tcPr>
            <w:tcW w:w="1422"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25</w:t>
            </w:r>
          </w:p>
        </w:tc>
        <w:tc>
          <w:tcPr>
            <w:tcW w:w="1465" w:type="dxa"/>
            <w:shd w:val="clear" w:color="auto" w:fill="auto"/>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30</w:t>
            </w:r>
          </w:p>
        </w:tc>
        <w:tc>
          <w:tcPr>
            <w:tcW w:w="1470" w:type="dxa"/>
            <w:vAlign w:val="center"/>
          </w:tcPr>
          <w:p>
            <w:pPr>
              <w:widowControl/>
              <w:spacing w:line="240" w:lineRule="auto"/>
              <w:ind w:firstLine="0" w:firstLineChars="0"/>
              <w:jc w:val="center"/>
              <w:rPr>
                <w:rFonts w:ascii="Times New Roman" w:hAnsi="Times New Roman" w:eastAsia="宋体"/>
                <w:kern w:val="0"/>
                <w:sz w:val="21"/>
                <w:szCs w:val="21"/>
              </w:rPr>
            </w:pPr>
            <w:r>
              <w:rPr>
                <w:rFonts w:ascii="Times New Roman" w:hAnsi="Times New Roman" w:eastAsia="宋体"/>
                <w:kern w:val="0"/>
                <w:sz w:val="21"/>
                <w:szCs w:val="21"/>
              </w:rPr>
              <w:t>3</w:t>
            </w:r>
          </w:p>
        </w:tc>
        <w:tc>
          <w:tcPr>
            <w:tcW w:w="5298" w:type="dxa"/>
            <w:vMerge w:val="restart"/>
            <w:vAlign w:val="center"/>
          </w:tcPr>
          <w:p>
            <w:pPr>
              <w:widowControl/>
              <w:spacing w:line="240" w:lineRule="auto"/>
              <w:ind w:firstLine="0" w:firstLineChars="0"/>
              <w:rPr>
                <w:rFonts w:ascii="Times New Roman" w:hAnsi="Times New Roman" w:eastAsia="宋体"/>
                <w:kern w:val="0"/>
                <w:sz w:val="21"/>
                <w:szCs w:val="21"/>
                <w:lang w:val="zh-CN"/>
              </w:rPr>
            </w:pPr>
            <w:r>
              <w:rPr>
                <w:rFonts w:ascii="Times New Roman" w:hAnsi="Times New Roman" w:eastAsia="宋体"/>
                <w:kern w:val="0"/>
                <w:sz w:val="21"/>
                <w:szCs w:val="21"/>
                <w:lang w:val="zh-CN"/>
              </w:rPr>
              <w:t>据《霞山区传统产业转型升级行动计划》，到2020年，全区建成市级以上研发机构15家，万人发明专利拥有量增加到3件，研发（R&amp;D）经费支出占地区生产总值比重突破1.0%。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607" w:type="dxa"/>
            <w:vMerge w:val="continue"/>
            <w:shd w:val="clear" w:color="auto" w:fill="auto"/>
            <w:vAlign w:val="center"/>
          </w:tcPr>
          <w:p>
            <w:pPr>
              <w:widowControl/>
              <w:spacing w:line="240" w:lineRule="auto"/>
              <w:ind w:firstLine="0" w:firstLineChars="0"/>
              <w:jc w:val="center"/>
              <w:rPr>
                <w:rFonts w:ascii="Times New Roman" w:hAnsi="Times New Roman" w:eastAsia="宋体"/>
                <w:kern w:val="0"/>
                <w:sz w:val="21"/>
                <w:szCs w:val="21"/>
                <w:lang w:val="zh-CN"/>
              </w:rPr>
            </w:pPr>
          </w:p>
        </w:tc>
        <w:tc>
          <w:tcPr>
            <w:tcW w:w="2912"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市级以上研发机构</w:t>
            </w:r>
          </w:p>
        </w:tc>
        <w:tc>
          <w:tcPr>
            <w:tcW w:w="1422"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15</w:t>
            </w:r>
          </w:p>
        </w:tc>
        <w:tc>
          <w:tcPr>
            <w:tcW w:w="1465" w:type="dxa"/>
            <w:shd w:val="clear" w:color="auto" w:fill="auto"/>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20</w:t>
            </w:r>
          </w:p>
        </w:tc>
        <w:tc>
          <w:tcPr>
            <w:tcW w:w="1470" w:type="dxa"/>
            <w:vAlign w:val="center"/>
          </w:tcPr>
          <w:p>
            <w:pPr>
              <w:widowControl/>
              <w:spacing w:line="240" w:lineRule="auto"/>
              <w:ind w:firstLine="0" w:firstLineChars="0"/>
              <w:jc w:val="center"/>
              <w:rPr>
                <w:rFonts w:ascii="Times New Roman" w:hAnsi="Times New Roman" w:eastAsia="宋体"/>
                <w:kern w:val="0"/>
                <w:sz w:val="21"/>
                <w:szCs w:val="21"/>
              </w:rPr>
            </w:pPr>
            <w:r>
              <w:rPr>
                <w:rFonts w:ascii="Times New Roman" w:hAnsi="Times New Roman" w:eastAsia="宋体"/>
                <w:kern w:val="0"/>
                <w:sz w:val="21"/>
                <w:szCs w:val="21"/>
              </w:rPr>
              <w:t>-</w:t>
            </w:r>
          </w:p>
        </w:tc>
        <w:tc>
          <w:tcPr>
            <w:tcW w:w="5298" w:type="dxa"/>
            <w:vMerge w:val="continue"/>
            <w:vAlign w:val="center"/>
          </w:tcPr>
          <w:p>
            <w:pPr>
              <w:widowControl/>
              <w:spacing w:line="240" w:lineRule="auto"/>
              <w:ind w:firstLine="0" w:firstLineChars="0"/>
              <w:rPr>
                <w:rFonts w:ascii="Times New Roman" w:hAnsi="Times New Roman" w:eastAsia="宋体"/>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607" w:type="dxa"/>
            <w:vMerge w:val="continue"/>
            <w:shd w:val="clear" w:color="auto" w:fill="auto"/>
            <w:vAlign w:val="center"/>
          </w:tcPr>
          <w:p>
            <w:pPr>
              <w:widowControl/>
              <w:spacing w:line="240" w:lineRule="auto"/>
              <w:ind w:firstLine="0" w:firstLineChars="0"/>
              <w:jc w:val="center"/>
              <w:rPr>
                <w:rFonts w:ascii="Times New Roman" w:hAnsi="Times New Roman" w:eastAsia="宋体"/>
                <w:kern w:val="0"/>
                <w:sz w:val="21"/>
                <w:szCs w:val="21"/>
                <w:lang w:val="zh-CN"/>
              </w:rPr>
            </w:pPr>
          </w:p>
        </w:tc>
        <w:tc>
          <w:tcPr>
            <w:tcW w:w="2912"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万人发明专利拥有量</w:t>
            </w:r>
          </w:p>
        </w:tc>
        <w:tc>
          <w:tcPr>
            <w:tcW w:w="1422"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3</w:t>
            </w:r>
          </w:p>
        </w:tc>
        <w:tc>
          <w:tcPr>
            <w:tcW w:w="1465" w:type="dxa"/>
            <w:shd w:val="clear" w:color="auto" w:fill="auto"/>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5</w:t>
            </w:r>
          </w:p>
        </w:tc>
        <w:tc>
          <w:tcPr>
            <w:tcW w:w="1470" w:type="dxa"/>
            <w:vAlign w:val="center"/>
          </w:tcPr>
          <w:p>
            <w:pPr>
              <w:widowControl/>
              <w:spacing w:line="240" w:lineRule="auto"/>
              <w:ind w:firstLine="0" w:firstLineChars="0"/>
              <w:jc w:val="center"/>
              <w:rPr>
                <w:rFonts w:ascii="Times New Roman" w:hAnsi="Times New Roman" w:eastAsia="宋体"/>
                <w:kern w:val="0"/>
                <w:sz w:val="21"/>
                <w:szCs w:val="21"/>
              </w:rPr>
            </w:pPr>
            <w:r>
              <w:rPr>
                <w:rFonts w:ascii="Times New Roman" w:hAnsi="Times New Roman" w:eastAsia="宋体"/>
                <w:kern w:val="0"/>
                <w:sz w:val="21"/>
                <w:szCs w:val="21"/>
              </w:rPr>
              <w:t>-</w:t>
            </w:r>
          </w:p>
        </w:tc>
        <w:tc>
          <w:tcPr>
            <w:tcW w:w="5298" w:type="dxa"/>
            <w:vMerge w:val="continue"/>
            <w:vAlign w:val="center"/>
          </w:tcPr>
          <w:p>
            <w:pPr>
              <w:widowControl/>
              <w:spacing w:line="240" w:lineRule="auto"/>
              <w:ind w:firstLine="0" w:firstLineChars="0"/>
              <w:rPr>
                <w:rFonts w:ascii="Times New Roman" w:hAnsi="Times New Roman" w:eastAsia="宋体"/>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607" w:type="dxa"/>
            <w:vMerge w:val="continue"/>
            <w:shd w:val="clear" w:color="auto" w:fill="auto"/>
            <w:vAlign w:val="center"/>
          </w:tcPr>
          <w:p>
            <w:pPr>
              <w:widowControl/>
              <w:spacing w:line="240" w:lineRule="auto"/>
              <w:ind w:firstLine="0" w:firstLineChars="0"/>
              <w:jc w:val="center"/>
              <w:rPr>
                <w:rFonts w:ascii="Times New Roman" w:hAnsi="Times New Roman" w:eastAsia="宋体"/>
                <w:kern w:val="0"/>
                <w:sz w:val="21"/>
                <w:szCs w:val="21"/>
                <w:lang w:val="zh-CN"/>
              </w:rPr>
            </w:pPr>
          </w:p>
        </w:tc>
        <w:tc>
          <w:tcPr>
            <w:tcW w:w="2912"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研发（R&amp;D）经费支出占地区生产总值比重（%）</w:t>
            </w:r>
          </w:p>
        </w:tc>
        <w:tc>
          <w:tcPr>
            <w:tcW w:w="1422"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1</w:t>
            </w:r>
          </w:p>
        </w:tc>
        <w:tc>
          <w:tcPr>
            <w:tcW w:w="1465" w:type="dxa"/>
            <w:shd w:val="clear" w:color="auto" w:fill="auto"/>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2</w:t>
            </w:r>
          </w:p>
        </w:tc>
        <w:tc>
          <w:tcPr>
            <w:tcW w:w="1470" w:type="dxa"/>
            <w:vAlign w:val="center"/>
          </w:tcPr>
          <w:p>
            <w:pPr>
              <w:widowControl/>
              <w:spacing w:line="240" w:lineRule="auto"/>
              <w:ind w:firstLine="0" w:firstLineChars="0"/>
              <w:jc w:val="center"/>
              <w:rPr>
                <w:rFonts w:ascii="Times New Roman" w:hAnsi="Times New Roman" w:eastAsia="宋体"/>
                <w:kern w:val="0"/>
                <w:sz w:val="21"/>
                <w:szCs w:val="21"/>
              </w:rPr>
            </w:pPr>
            <w:r>
              <w:rPr>
                <w:rFonts w:ascii="Times New Roman" w:hAnsi="Times New Roman" w:eastAsia="宋体"/>
                <w:kern w:val="0"/>
                <w:sz w:val="21"/>
                <w:szCs w:val="21"/>
              </w:rPr>
              <w:t>-</w:t>
            </w:r>
          </w:p>
        </w:tc>
        <w:tc>
          <w:tcPr>
            <w:tcW w:w="5298" w:type="dxa"/>
            <w:vMerge w:val="continue"/>
            <w:vAlign w:val="center"/>
          </w:tcPr>
          <w:p>
            <w:pPr>
              <w:widowControl/>
              <w:spacing w:line="240" w:lineRule="auto"/>
              <w:ind w:firstLine="0" w:firstLineChars="0"/>
              <w:rPr>
                <w:rFonts w:ascii="Times New Roman" w:hAnsi="Times New Roman" w:eastAsia="宋体"/>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607" w:type="dxa"/>
            <w:vMerge w:val="restart"/>
            <w:shd w:val="clear" w:color="auto" w:fill="auto"/>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绿色发展</w:t>
            </w:r>
          </w:p>
        </w:tc>
        <w:tc>
          <w:tcPr>
            <w:tcW w:w="2912"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扩容面积（万亩）</w:t>
            </w:r>
          </w:p>
        </w:tc>
        <w:tc>
          <w:tcPr>
            <w:tcW w:w="1422"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0.15</w:t>
            </w:r>
          </w:p>
        </w:tc>
        <w:tc>
          <w:tcPr>
            <w:tcW w:w="1465" w:type="dxa"/>
            <w:shd w:val="clear" w:color="auto" w:fill="auto"/>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0.25</w:t>
            </w:r>
          </w:p>
        </w:tc>
        <w:tc>
          <w:tcPr>
            <w:tcW w:w="1470"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w:t>
            </w:r>
          </w:p>
        </w:tc>
        <w:tc>
          <w:tcPr>
            <w:tcW w:w="5298" w:type="dxa"/>
            <w:vAlign w:val="center"/>
          </w:tcPr>
          <w:p>
            <w:pPr>
              <w:widowControl/>
              <w:spacing w:line="240" w:lineRule="auto"/>
              <w:ind w:firstLine="0" w:firstLineChars="0"/>
              <w:rPr>
                <w:rFonts w:ascii="Times New Roman" w:hAnsi="Times New Roman" w:eastAsia="宋体"/>
                <w:kern w:val="0"/>
                <w:sz w:val="21"/>
                <w:szCs w:val="21"/>
                <w:lang w:val="zh-CN"/>
              </w:rPr>
            </w:pPr>
            <w:r>
              <w:rPr>
                <w:rFonts w:ascii="Times New Roman" w:hAnsi="Times New Roman" w:eastAsia="宋体"/>
                <w:kern w:val="0"/>
                <w:sz w:val="21"/>
                <w:szCs w:val="21"/>
                <w:lang w:val="zh-CN"/>
              </w:rPr>
              <w:t>按规划建设园区面积计算。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1607" w:type="dxa"/>
            <w:vMerge w:val="continue"/>
            <w:shd w:val="clear" w:color="auto" w:fill="auto"/>
            <w:vAlign w:val="center"/>
          </w:tcPr>
          <w:p>
            <w:pPr>
              <w:widowControl/>
              <w:spacing w:line="240" w:lineRule="auto"/>
              <w:ind w:firstLine="0" w:firstLineChars="0"/>
              <w:jc w:val="center"/>
              <w:rPr>
                <w:rFonts w:ascii="Times New Roman" w:hAnsi="Times New Roman" w:eastAsia="宋体"/>
                <w:kern w:val="0"/>
                <w:sz w:val="21"/>
                <w:szCs w:val="21"/>
                <w:lang w:val="zh-CN"/>
              </w:rPr>
            </w:pPr>
          </w:p>
        </w:tc>
        <w:tc>
          <w:tcPr>
            <w:tcW w:w="2912"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lang w:val="zh-CN"/>
              </w:rPr>
              <w:t>带动就业（万人）</w:t>
            </w:r>
          </w:p>
        </w:tc>
        <w:tc>
          <w:tcPr>
            <w:tcW w:w="1422" w:type="dxa"/>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rPr>
              <w:t>3</w:t>
            </w:r>
          </w:p>
        </w:tc>
        <w:tc>
          <w:tcPr>
            <w:tcW w:w="1465" w:type="dxa"/>
            <w:shd w:val="clear" w:color="auto" w:fill="auto"/>
            <w:vAlign w:val="center"/>
          </w:tcPr>
          <w:p>
            <w:pPr>
              <w:widowControl/>
              <w:spacing w:line="240" w:lineRule="auto"/>
              <w:ind w:firstLine="0" w:firstLineChars="0"/>
              <w:jc w:val="center"/>
              <w:rPr>
                <w:rFonts w:ascii="Times New Roman" w:hAnsi="Times New Roman" w:eastAsia="宋体"/>
                <w:kern w:val="0"/>
                <w:sz w:val="21"/>
                <w:szCs w:val="21"/>
                <w:lang w:val="zh-CN"/>
              </w:rPr>
            </w:pPr>
            <w:r>
              <w:rPr>
                <w:rFonts w:ascii="Times New Roman" w:hAnsi="Times New Roman" w:eastAsia="宋体"/>
                <w:kern w:val="0"/>
                <w:sz w:val="21"/>
                <w:szCs w:val="21"/>
              </w:rPr>
              <w:t>5</w:t>
            </w:r>
          </w:p>
        </w:tc>
        <w:tc>
          <w:tcPr>
            <w:tcW w:w="1470" w:type="dxa"/>
            <w:vAlign w:val="center"/>
          </w:tcPr>
          <w:p>
            <w:pPr>
              <w:widowControl/>
              <w:spacing w:line="240" w:lineRule="auto"/>
              <w:ind w:firstLine="0" w:firstLineChars="0"/>
              <w:jc w:val="center"/>
              <w:rPr>
                <w:rFonts w:ascii="Times New Roman" w:hAnsi="Times New Roman" w:eastAsia="宋体"/>
                <w:kern w:val="0"/>
                <w:sz w:val="21"/>
                <w:szCs w:val="21"/>
              </w:rPr>
            </w:pPr>
            <w:r>
              <w:rPr>
                <w:rFonts w:ascii="Times New Roman" w:hAnsi="Times New Roman" w:eastAsia="宋体"/>
                <w:kern w:val="0"/>
                <w:sz w:val="21"/>
                <w:szCs w:val="21"/>
              </w:rPr>
              <w:t>2.05</w:t>
            </w:r>
          </w:p>
        </w:tc>
        <w:tc>
          <w:tcPr>
            <w:tcW w:w="5298" w:type="dxa"/>
            <w:vAlign w:val="center"/>
          </w:tcPr>
          <w:p>
            <w:pPr>
              <w:widowControl/>
              <w:spacing w:line="240" w:lineRule="auto"/>
              <w:ind w:firstLine="0" w:firstLineChars="0"/>
              <w:rPr>
                <w:rFonts w:ascii="Times New Roman" w:hAnsi="Times New Roman" w:eastAsia="宋体"/>
                <w:kern w:val="0"/>
                <w:sz w:val="21"/>
                <w:szCs w:val="21"/>
                <w:lang w:val="zh-CN"/>
              </w:rPr>
            </w:pPr>
            <w:r>
              <w:rPr>
                <w:rFonts w:ascii="Times New Roman" w:hAnsi="Times New Roman" w:eastAsia="宋体"/>
                <w:kern w:val="0"/>
                <w:sz w:val="21"/>
                <w:szCs w:val="21"/>
              </w:rPr>
              <w:t>据霞山区经信局资料，2018年霞山区产业园</w:t>
            </w:r>
            <w:r>
              <w:rPr>
                <w:rFonts w:ascii="Times New Roman" w:hAnsi="Times New Roman" w:eastAsia="宋体"/>
                <w:kern w:val="0"/>
                <w:sz w:val="21"/>
                <w:szCs w:val="21"/>
                <w:lang w:val="zh-CN"/>
              </w:rPr>
              <w:t>吸纳就业人员</w:t>
            </w:r>
            <w:r>
              <w:rPr>
                <w:rFonts w:ascii="Times New Roman" w:hAnsi="Times New Roman" w:eastAsia="宋体"/>
                <w:kern w:val="0"/>
                <w:sz w:val="21"/>
                <w:szCs w:val="21"/>
              </w:rPr>
              <w:t>2.05万人</w:t>
            </w:r>
            <w:r>
              <w:rPr>
                <w:rFonts w:ascii="Times New Roman" w:hAnsi="Times New Roman" w:eastAsia="宋体"/>
                <w:kern w:val="0"/>
                <w:sz w:val="21"/>
                <w:szCs w:val="21"/>
                <w:lang w:val="zh-CN"/>
              </w:rPr>
              <w:t>。</w:t>
            </w:r>
          </w:p>
        </w:tc>
      </w:tr>
    </w:tbl>
    <w:p>
      <w:pPr>
        <w:spacing w:line="276" w:lineRule="auto"/>
        <w:ind w:firstLine="640"/>
        <w:rPr>
          <w:rFonts w:ascii="Times New Roman" w:hAnsi="Times New Roman"/>
        </w:rPr>
      </w:pPr>
    </w:p>
    <w:sectPr>
      <w:pgSz w:w="16838" w:h="11906" w:orient="landscape"/>
      <w:pgMar w:top="1800" w:right="1440" w:bottom="1800" w:left="144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p>
  <w:p>
    <w:pPr>
      <w:pStyle w:val="13"/>
      <w:ind w:firstLine="360"/>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w:fldChar w:fldCharType="begin"/>
    </w:r>
    <w:r>
      <w:instrText xml:space="preserve">PAGE   \* MERGEFORMAT</w:instrText>
    </w:r>
    <w:r>
      <w:fldChar w:fldCharType="separate"/>
    </w:r>
    <w:r>
      <w:rPr>
        <w:lang w:val="zh-CN"/>
      </w:rPr>
      <w:t>33</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JhOWVhMmFhNmU2MzEyOWIxN2MyZWJiZGU1NGI5MjMifQ=="/>
  </w:docVars>
  <w:rsids>
    <w:rsidRoot w:val="000C604D"/>
    <w:rsid w:val="000C604D"/>
    <w:rsid w:val="003E202B"/>
    <w:rsid w:val="0059605A"/>
    <w:rsid w:val="00605B91"/>
    <w:rsid w:val="00654459"/>
    <w:rsid w:val="0094030A"/>
    <w:rsid w:val="00AF2B63"/>
    <w:rsid w:val="00B16AFE"/>
    <w:rsid w:val="00BC6FCE"/>
    <w:rsid w:val="00C23206"/>
    <w:rsid w:val="00C25BE1"/>
    <w:rsid w:val="00C503DB"/>
    <w:rsid w:val="00DF3178"/>
    <w:rsid w:val="00E33A2D"/>
    <w:rsid w:val="00EF655C"/>
    <w:rsid w:val="00FF2FF4"/>
    <w:rsid w:val="1C0A77A9"/>
    <w:rsid w:val="6B946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uiPriority="99"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Calibri" w:hAnsi="Calibri" w:eastAsia="仿宋_GB2312" w:cs="Times New Roman"/>
      <w:kern w:val="2"/>
      <w:sz w:val="32"/>
      <w:szCs w:val="22"/>
      <w:lang w:val="en-US" w:eastAsia="zh-CN" w:bidi="ar-SA"/>
    </w:rPr>
  </w:style>
  <w:style w:type="paragraph" w:styleId="2">
    <w:name w:val="heading 1"/>
    <w:basedOn w:val="1"/>
    <w:next w:val="1"/>
    <w:link w:val="28"/>
    <w:qFormat/>
    <w:uiPriority w:val="9"/>
    <w:pPr>
      <w:keepNext/>
      <w:keepLines/>
      <w:spacing w:beforeLines="50" w:afterLines="50" w:line="560" w:lineRule="exact"/>
      <w:outlineLvl w:val="0"/>
    </w:pPr>
    <w:rPr>
      <w:rFonts w:eastAsia="黑体"/>
      <w:bCs/>
      <w:kern w:val="44"/>
      <w:szCs w:val="44"/>
    </w:rPr>
  </w:style>
  <w:style w:type="paragraph" w:styleId="3">
    <w:name w:val="heading 2"/>
    <w:basedOn w:val="1"/>
    <w:next w:val="1"/>
    <w:link w:val="29"/>
    <w:qFormat/>
    <w:uiPriority w:val="9"/>
    <w:pPr>
      <w:keepNext/>
      <w:keepLines/>
      <w:spacing w:before="120" w:after="120"/>
      <w:outlineLvl w:val="1"/>
    </w:pPr>
    <w:rPr>
      <w:rFonts w:ascii="Cambria" w:hAnsi="Cambria" w:eastAsia="楷体_GB2312" w:cs="宋体"/>
      <w:b/>
      <w:bCs/>
      <w:szCs w:val="32"/>
    </w:rPr>
  </w:style>
  <w:style w:type="paragraph" w:styleId="4">
    <w:name w:val="heading 3"/>
    <w:basedOn w:val="1"/>
    <w:next w:val="1"/>
    <w:link w:val="30"/>
    <w:qFormat/>
    <w:uiPriority w:val="9"/>
    <w:pPr>
      <w:keepNext/>
      <w:keepLines/>
      <w:spacing w:before="120" w:after="120"/>
      <w:outlineLvl w:val="2"/>
    </w:pPr>
    <w:rPr>
      <w:b/>
      <w:bCs/>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35"/>
    <w:rPr>
      <w:rFonts w:ascii="Cambria" w:hAnsi="Cambria" w:eastAsia="黑体" w:cs="宋体"/>
      <w:sz w:val="20"/>
      <w:szCs w:val="20"/>
    </w:rPr>
  </w:style>
  <w:style w:type="paragraph" w:styleId="6">
    <w:name w:val="annotation text"/>
    <w:basedOn w:val="1"/>
    <w:link w:val="31"/>
    <w:qFormat/>
    <w:uiPriority w:val="99"/>
    <w:pPr>
      <w:jc w:val="left"/>
    </w:pPr>
  </w:style>
  <w:style w:type="paragraph" w:styleId="7">
    <w:name w:val="Body Text"/>
    <w:basedOn w:val="1"/>
    <w:link w:val="36"/>
    <w:qFormat/>
    <w:uiPriority w:val="0"/>
    <w:pPr>
      <w:spacing w:after="120" w:line="560" w:lineRule="exact"/>
    </w:pPr>
    <w:rPr>
      <w:rFonts w:ascii="Times New Roman" w:hAnsi="Times New Roman"/>
    </w:rPr>
  </w:style>
  <w:style w:type="paragraph" w:styleId="8">
    <w:name w:val="toc 3"/>
    <w:basedOn w:val="1"/>
    <w:next w:val="1"/>
    <w:qFormat/>
    <w:uiPriority w:val="39"/>
    <w:pPr>
      <w:tabs>
        <w:tab w:val="right" w:leader="dot" w:pos="8298"/>
      </w:tabs>
      <w:ind w:left="300" w:leftChars="300" w:firstLine="0" w:firstLineChars="0"/>
    </w:pPr>
  </w:style>
  <w:style w:type="paragraph" w:styleId="9">
    <w:name w:val="Date"/>
    <w:basedOn w:val="1"/>
    <w:next w:val="1"/>
    <w:link w:val="35"/>
    <w:qFormat/>
    <w:uiPriority w:val="99"/>
    <w:pPr>
      <w:ind w:left="100" w:leftChars="2500"/>
    </w:pPr>
  </w:style>
  <w:style w:type="paragraph" w:styleId="10">
    <w:name w:val="Body Text Indent 2"/>
    <w:basedOn w:val="1"/>
    <w:link w:val="41"/>
    <w:qFormat/>
    <w:uiPriority w:val="99"/>
    <w:pPr>
      <w:spacing w:after="120" w:line="480" w:lineRule="auto"/>
      <w:ind w:left="420" w:leftChars="200"/>
    </w:pPr>
  </w:style>
  <w:style w:type="paragraph" w:styleId="11">
    <w:name w:val="endnote text"/>
    <w:basedOn w:val="1"/>
    <w:link w:val="33"/>
    <w:qFormat/>
    <w:uiPriority w:val="99"/>
    <w:pPr>
      <w:snapToGrid w:val="0"/>
      <w:jc w:val="left"/>
    </w:pPr>
  </w:style>
  <w:style w:type="paragraph" w:styleId="12">
    <w:name w:val="Balloon Text"/>
    <w:basedOn w:val="1"/>
    <w:link w:val="32"/>
    <w:qFormat/>
    <w:uiPriority w:val="99"/>
    <w:pPr>
      <w:spacing w:line="240" w:lineRule="auto"/>
    </w:pPr>
    <w:rPr>
      <w:sz w:val="18"/>
      <w:szCs w:val="18"/>
    </w:rPr>
  </w:style>
  <w:style w:type="paragraph" w:styleId="13">
    <w:name w:val="footer"/>
    <w:basedOn w:val="1"/>
    <w:link w:val="27"/>
    <w:qFormat/>
    <w:uiPriority w:val="99"/>
    <w:pPr>
      <w:tabs>
        <w:tab w:val="center" w:pos="4153"/>
        <w:tab w:val="right" w:pos="8306"/>
      </w:tabs>
      <w:snapToGrid w:val="0"/>
      <w:jc w:val="left"/>
    </w:pPr>
    <w:rPr>
      <w:sz w:val="18"/>
      <w:szCs w:val="18"/>
    </w:rPr>
  </w:style>
  <w:style w:type="paragraph" w:styleId="14">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296"/>
      </w:tabs>
      <w:ind w:firstLine="0" w:firstLineChars="0"/>
    </w:pPr>
    <w:rPr>
      <w:rFonts w:ascii="黑体" w:hAnsi="黑体" w:eastAsia="黑体"/>
    </w:rPr>
  </w:style>
  <w:style w:type="paragraph" w:styleId="16">
    <w:name w:val="footnote text"/>
    <w:basedOn w:val="1"/>
    <w:link w:val="34"/>
    <w:qFormat/>
    <w:uiPriority w:val="0"/>
    <w:pPr>
      <w:snapToGrid w:val="0"/>
      <w:jc w:val="left"/>
    </w:pPr>
    <w:rPr>
      <w:sz w:val="18"/>
      <w:szCs w:val="18"/>
    </w:rPr>
  </w:style>
  <w:style w:type="paragraph" w:styleId="17">
    <w:name w:val="toc 2"/>
    <w:basedOn w:val="1"/>
    <w:next w:val="1"/>
    <w:qFormat/>
    <w:uiPriority w:val="39"/>
    <w:pPr>
      <w:tabs>
        <w:tab w:val="right" w:leader="dot" w:pos="8296"/>
      </w:tabs>
      <w:ind w:left="200" w:leftChars="200" w:firstLine="0" w:firstLineChars="0"/>
    </w:pPr>
    <w:rPr>
      <w:rFonts w:eastAsia="楷体_GB2312"/>
    </w:rPr>
  </w:style>
  <w:style w:type="paragraph" w:styleId="18">
    <w:name w:val="annotation subject"/>
    <w:basedOn w:val="6"/>
    <w:next w:val="6"/>
    <w:link w:val="37"/>
    <w:qFormat/>
    <w:uiPriority w:val="99"/>
    <w:rPr>
      <w:b/>
      <w:bCs/>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Emphasis"/>
    <w:basedOn w:val="21"/>
    <w:qFormat/>
    <w:uiPriority w:val="20"/>
    <w:rPr>
      <w:i/>
      <w:iCs/>
    </w:rPr>
  </w:style>
  <w:style w:type="character" w:styleId="23">
    <w:name w:val="Hyperlink"/>
    <w:basedOn w:val="21"/>
    <w:qFormat/>
    <w:uiPriority w:val="99"/>
    <w:rPr>
      <w:color w:val="0000FF"/>
      <w:u w:val="single"/>
    </w:rPr>
  </w:style>
  <w:style w:type="character" w:styleId="24">
    <w:name w:val="annotation reference"/>
    <w:basedOn w:val="21"/>
    <w:qFormat/>
    <w:uiPriority w:val="99"/>
    <w:rPr>
      <w:sz w:val="21"/>
      <w:szCs w:val="21"/>
    </w:rPr>
  </w:style>
  <w:style w:type="character" w:styleId="25">
    <w:name w:val="footnote reference"/>
    <w:basedOn w:val="21"/>
    <w:qFormat/>
    <w:uiPriority w:val="0"/>
    <w:rPr>
      <w:vertAlign w:val="superscript"/>
    </w:rPr>
  </w:style>
  <w:style w:type="character" w:customStyle="1" w:styleId="26">
    <w:name w:val="页眉 Char"/>
    <w:basedOn w:val="21"/>
    <w:link w:val="14"/>
    <w:qFormat/>
    <w:uiPriority w:val="99"/>
    <w:rPr>
      <w:sz w:val="18"/>
      <w:szCs w:val="18"/>
    </w:rPr>
  </w:style>
  <w:style w:type="character" w:customStyle="1" w:styleId="27">
    <w:name w:val="页脚 Char"/>
    <w:basedOn w:val="21"/>
    <w:link w:val="13"/>
    <w:qFormat/>
    <w:uiPriority w:val="99"/>
    <w:rPr>
      <w:sz w:val="18"/>
      <w:szCs w:val="18"/>
    </w:rPr>
  </w:style>
  <w:style w:type="character" w:customStyle="1" w:styleId="28">
    <w:name w:val="标题 1 Char"/>
    <w:basedOn w:val="21"/>
    <w:link w:val="2"/>
    <w:qFormat/>
    <w:uiPriority w:val="9"/>
    <w:rPr>
      <w:rFonts w:ascii="Calibri" w:hAnsi="Calibri" w:eastAsia="黑体" w:cs="Times New Roman"/>
      <w:bCs/>
      <w:kern w:val="44"/>
      <w:sz w:val="32"/>
      <w:szCs w:val="44"/>
    </w:rPr>
  </w:style>
  <w:style w:type="character" w:customStyle="1" w:styleId="29">
    <w:name w:val="标题 2 Char"/>
    <w:basedOn w:val="21"/>
    <w:link w:val="3"/>
    <w:qFormat/>
    <w:uiPriority w:val="9"/>
    <w:rPr>
      <w:rFonts w:ascii="Cambria" w:hAnsi="Cambria" w:eastAsia="楷体_GB2312" w:cs="宋体"/>
      <w:b/>
      <w:bCs/>
      <w:sz w:val="32"/>
      <w:szCs w:val="32"/>
    </w:rPr>
  </w:style>
  <w:style w:type="character" w:customStyle="1" w:styleId="30">
    <w:name w:val="标题 3 Char"/>
    <w:basedOn w:val="21"/>
    <w:link w:val="4"/>
    <w:qFormat/>
    <w:uiPriority w:val="9"/>
    <w:rPr>
      <w:rFonts w:ascii="Calibri" w:hAnsi="Calibri" w:eastAsia="仿宋_GB2312" w:cs="Times New Roman"/>
      <w:b/>
      <w:bCs/>
      <w:sz w:val="32"/>
      <w:szCs w:val="32"/>
    </w:rPr>
  </w:style>
  <w:style w:type="character" w:customStyle="1" w:styleId="31">
    <w:name w:val="批注文字 Char"/>
    <w:basedOn w:val="21"/>
    <w:link w:val="6"/>
    <w:qFormat/>
    <w:uiPriority w:val="99"/>
    <w:rPr>
      <w:rFonts w:ascii="Calibri" w:hAnsi="Calibri" w:eastAsia="仿宋_GB2312" w:cs="Times New Roman"/>
      <w:sz w:val="32"/>
    </w:rPr>
  </w:style>
  <w:style w:type="character" w:customStyle="1" w:styleId="32">
    <w:name w:val="批注框文本 Char"/>
    <w:basedOn w:val="21"/>
    <w:link w:val="12"/>
    <w:qFormat/>
    <w:uiPriority w:val="99"/>
    <w:rPr>
      <w:rFonts w:ascii="Calibri" w:hAnsi="Calibri" w:eastAsia="仿宋_GB2312" w:cs="Times New Roman"/>
      <w:sz w:val="18"/>
      <w:szCs w:val="18"/>
    </w:rPr>
  </w:style>
  <w:style w:type="character" w:customStyle="1" w:styleId="33">
    <w:name w:val="尾注文本 Char"/>
    <w:basedOn w:val="21"/>
    <w:link w:val="11"/>
    <w:qFormat/>
    <w:uiPriority w:val="99"/>
    <w:rPr>
      <w:rFonts w:ascii="Calibri" w:hAnsi="Calibri" w:eastAsia="仿宋_GB2312" w:cs="Times New Roman"/>
      <w:sz w:val="32"/>
    </w:rPr>
  </w:style>
  <w:style w:type="character" w:customStyle="1" w:styleId="34">
    <w:name w:val="脚注文本 Char"/>
    <w:basedOn w:val="21"/>
    <w:link w:val="16"/>
    <w:qFormat/>
    <w:uiPriority w:val="0"/>
    <w:rPr>
      <w:rFonts w:ascii="Calibri" w:hAnsi="Calibri" w:eastAsia="仿宋_GB2312" w:cs="Times New Roman"/>
      <w:sz w:val="18"/>
      <w:szCs w:val="18"/>
    </w:rPr>
  </w:style>
  <w:style w:type="character" w:customStyle="1" w:styleId="35">
    <w:name w:val="日期 Char"/>
    <w:basedOn w:val="21"/>
    <w:link w:val="9"/>
    <w:qFormat/>
    <w:uiPriority w:val="99"/>
    <w:rPr>
      <w:rFonts w:ascii="Calibri" w:hAnsi="Calibri" w:eastAsia="仿宋_GB2312" w:cs="Times New Roman"/>
      <w:sz w:val="32"/>
    </w:rPr>
  </w:style>
  <w:style w:type="character" w:customStyle="1" w:styleId="36">
    <w:name w:val="正文文本 Char"/>
    <w:basedOn w:val="21"/>
    <w:link w:val="7"/>
    <w:qFormat/>
    <w:uiPriority w:val="0"/>
    <w:rPr>
      <w:rFonts w:ascii="Times New Roman" w:hAnsi="Times New Roman" w:eastAsia="仿宋_GB2312" w:cs="Times New Roman"/>
      <w:sz w:val="32"/>
    </w:rPr>
  </w:style>
  <w:style w:type="character" w:customStyle="1" w:styleId="37">
    <w:name w:val="批注主题 Char"/>
    <w:basedOn w:val="31"/>
    <w:link w:val="18"/>
    <w:qFormat/>
    <w:uiPriority w:val="99"/>
    <w:rPr>
      <w:rFonts w:ascii="Calibri" w:hAnsi="Calibri" w:eastAsia="仿宋_GB2312" w:cs="Times New Roman"/>
      <w:b/>
      <w:bCs/>
      <w:sz w:val="32"/>
    </w:rPr>
  </w:style>
  <w:style w:type="paragraph" w:customStyle="1" w:styleId="38">
    <w:name w:val="TOC 标题1"/>
    <w:basedOn w:val="2"/>
    <w:next w:val="1"/>
    <w:qFormat/>
    <w:uiPriority w:val="39"/>
    <w:pPr>
      <w:widowControl/>
      <w:spacing w:line="276" w:lineRule="auto"/>
      <w:ind w:firstLine="0" w:firstLineChars="0"/>
      <w:jc w:val="left"/>
      <w:outlineLvl w:val="9"/>
    </w:pPr>
    <w:rPr>
      <w:rFonts w:ascii="Cambria" w:hAnsi="Cambria" w:eastAsia="宋体" w:cs="宋体"/>
      <w:b/>
      <w:color w:val="365F91"/>
      <w:kern w:val="0"/>
      <w:sz w:val="28"/>
      <w:szCs w:val="28"/>
    </w:rPr>
  </w:style>
  <w:style w:type="paragraph" w:customStyle="1" w:styleId="3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40">
    <w:name w:val="p0"/>
    <w:basedOn w:val="1"/>
    <w:qFormat/>
    <w:uiPriority w:val="0"/>
    <w:pPr>
      <w:widowControl/>
      <w:spacing w:line="240" w:lineRule="auto"/>
      <w:ind w:firstLine="0" w:firstLineChars="0"/>
    </w:pPr>
    <w:rPr>
      <w:rFonts w:eastAsia="宋体" w:cs="宋体"/>
      <w:kern w:val="0"/>
      <w:sz w:val="21"/>
      <w:szCs w:val="21"/>
    </w:rPr>
  </w:style>
  <w:style w:type="character" w:customStyle="1" w:styleId="41">
    <w:name w:val="正文文本缩进 2 Char"/>
    <w:basedOn w:val="21"/>
    <w:link w:val="10"/>
    <w:qFormat/>
    <w:uiPriority w:val="99"/>
    <w:rPr>
      <w:rFonts w:ascii="Calibri" w:hAnsi="Calibri" w:eastAsia="仿宋_GB2312" w:cs="Times New Roman"/>
      <w:sz w:val="32"/>
    </w:rPr>
  </w:style>
  <w:style w:type="paragraph" w:styleId="42">
    <w:name w:val="No Spacing"/>
    <w:qFormat/>
    <w:uiPriority w:val="1"/>
    <w:pPr>
      <w:widowControl w:val="0"/>
      <w:ind w:firstLine="200" w:firstLineChars="200"/>
      <w:jc w:val="both"/>
    </w:pPr>
    <w:rPr>
      <w:rFonts w:ascii="Calibri" w:hAnsi="Calibri"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AAC57-8459-4401-A38F-7184F86E1B3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38</Pages>
  <Words>14621</Words>
  <Characters>15183</Characters>
  <Lines>140</Lines>
  <Paragraphs>39</Paragraphs>
  <TotalTime>20</TotalTime>
  <ScaleCrop>false</ScaleCrop>
  <LinksUpToDate>false</LinksUpToDate>
  <CharactersWithSpaces>15270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2019-04-22T05:26:00Z</dcterms:created>
  <dc:creator>Windows 用户</dc:creator>
  <cp:lastModifiedBy>May</cp:lastModifiedBy>
  <dcterms:modified xsi:type="dcterms:W3CDTF">2022-11-24T08:36:31Z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D981BA1CFBF74C809E7BC97C25B44930</vt:lpwstr>
  </property>
</Properties>
</file>