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2017年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霞山区财政局部门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预算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    2017年   财政局  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四、"三公"经费说明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     2017年   财政局  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一、2017年财政拨款收支总表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二、2017年一般公共预算支出表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三、2017年一般公共预算基本支出表（部门经济分类）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四、2017年一般公共预算“三公”经费支出表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五、2017年政府性基金预算支出表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六、2017年部门收支总表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七、2017年部门收入表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八、2017年部门支出表</w:t>
      </w:r>
    </w:p>
    <w:p>
      <w:pPr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2017年霞山区财政局</w:t>
      </w:r>
      <w:r>
        <w:rPr>
          <w:rFonts w:hint="eastAsia" w:asciiTheme="majorEastAsia" w:hAnsiTheme="majorEastAsia" w:eastAsiaTheme="majorEastAsia"/>
          <w:b/>
          <w:sz w:val="36"/>
          <w:szCs w:val="36"/>
          <w:lang w:eastAsia="zh-CN"/>
        </w:rPr>
        <w:t>部门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预算基本情况说明</w:t>
      </w:r>
    </w:p>
    <w:p>
      <w:pPr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</w:p>
    <w:p>
      <w:pPr>
        <w:numPr>
          <w:ilvl w:val="0"/>
          <w:numId w:val="3"/>
        </w:num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部门基本情况</w:t>
      </w:r>
    </w:p>
    <w:p>
      <w:pPr>
        <w:ind w:firstLine="630" w:firstLineChars="196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（一）主要职责</w:t>
      </w:r>
    </w:p>
    <w:p>
      <w:pPr>
        <w:widowControl/>
        <w:spacing w:line="450" w:lineRule="atLeast"/>
        <w:ind w:firstLine="56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霞山区财政局主要职能是制定财政和预算收入计划，负责组织管理和监督各项财政收入等。</w:t>
      </w:r>
    </w:p>
    <w:p>
      <w:pPr>
        <w:widowControl/>
        <w:spacing w:line="450" w:lineRule="atLeast"/>
        <w:ind w:firstLine="630" w:firstLineChars="196"/>
        <w:jc w:val="left"/>
        <w:rPr>
          <w:rFonts w:hint="eastAsia" w:ascii="仿宋_GB2312" w:hAnsi="华文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b/>
          <w:kern w:val="0"/>
          <w:sz w:val="32"/>
          <w:szCs w:val="32"/>
        </w:rPr>
        <w:t>（二）机构设置</w:t>
      </w:r>
    </w:p>
    <w:p>
      <w:pPr>
        <w:snapToGrid w:val="0"/>
        <w:spacing w:line="360" w:lineRule="auto"/>
        <w:ind w:firstLine="720" w:firstLineChars="225"/>
        <w:rPr>
          <w:rFonts w:hint="eastAsia"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</w:p>
    <w:p>
      <w:pPr>
        <w:snapToGrid w:val="0"/>
        <w:spacing w:line="360" w:lineRule="auto"/>
        <w:ind w:firstLine="720" w:firstLineChars="225"/>
        <w:rPr>
          <w:rFonts w:hint="eastAsia"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霞山区财政局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现有办公室、预算股、国库股、行财股、社保股、财源管理办公室、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综合股、建设与采购监督管理股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、工贸股、农业股、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绩效监督股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资产管理股、监督办、会计股、预算外中心、国库支付中心16个办公室。</w:t>
      </w:r>
    </w:p>
    <w:p>
      <w:pPr>
        <w:widowControl/>
        <w:spacing w:line="450" w:lineRule="atLeast"/>
        <w:ind w:firstLine="480" w:firstLineChars="150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编制人数41人，现有人员：在岗人员35人，其中：副处1人；副科4人；科员25人；工人5人。退休人员25人，离岗退养1人。临时人员6人。</w:t>
      </w:r>
    </w:p>
    <w:p>
      <w:pPr>
        <w:spacing w:line="288" w:lineRule="auto"/>
        <w:ind w:firstLine="643" w:firstLineChars="200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ind w:firstLine="768" w:firstLineChars="240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2017年收入预算998.6万元，</w:t>
      </w:r>
      <w:r>
        <w:rPr>
          <w:rFonts w:hint="eastAsia" w:ascii="仿宋_GB2312" w:hAnsi="仿宋" w:eastAsia="仿宋_GB2312" w:cs="Times New Roman"/>
          <w:sz w:val="32"/>
          <w:szCs w:val="32"/>
        </w:rPr>
        <w:t>同比增加82.55万元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，增长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Times New Roman"/>
          <w:sz w:val="32"/>
          <w:szCs w:val="32"/>
        </w:rPr>
        <w:t>.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01%</w:t>
      </w:r>
      <w:r>
        <w:rPr>
          <w:rFonts w:hint="eastAsia" w:ascii="仿宋_GB2312" w:hAnsi="仿宋" w:eastAsia="仿宋_GB2312" w:cs="Times New Roman"/>
          <w:sz w:val="32"/>
          <w:szCs w:val="32"/>
        </w:rPr>
        <w:t>。增加的原因是工资福利支出、对个人和家庭的补助的增加。</w:t>
      </w:r>
      <w:r>
        <w:rPr>
          <w:rFonts w:hint="eastAsia" w:ascii="仿宋_GB2312" w:eastAsia="仿宋_GB2312"/>
          <w:sz w:val="32"/>
          <w:szCs w:val="32"/>
        </w:rPr>
        <w:t>其中：预算经费安排拨款998.6万元，其他非税收入安排拨款0万元。</w:t>
      </w: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ind w:firstLine="768" w:firstLineChars="240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2017年支出预算998.6万元，</w:t>
      </w:r>
      <w:r>
        <w:rPr>
          <w:rFonts w:hint="eastAsia" w:ascii="仿宋_GB2312" w:hAnsi="仿宋" w:eastAsia="仿宋_GB2312" w:cs="Times New Roman"/>
          <w:sz w:val="32"/>
          <w:szCs w:val="32"/>
        </w:rPr>
        <w:t>同比增加82.55万元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，增长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Times New Roman"/>
          <w:sz w:val="32"/>
          <w:szCs w:val="32"/>
        </w:rPr>
        <w:t>.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01%</w:t>
      </w:r>
      <w:r>
        <w:rPr>
          <w:rFonts w:hint="eastAsia" w:ascii="仿宋_GB2312" w:hAnsi="仿宋" w:eastAsia="仿宋_GB2312" w:cs="Times New Roman"/>
          <w:sz w:val="32"/>
          <w:szCs w:val="32"/>
        </w:rPr>
        <w:t>。增加的原因是工资福利支出、对个人和家庭的补助的增加。</w:t>
      </w:r>
      <w:r>
        <w:rPr>
          <w:rFonts w:hint="eastAsia" w:ascii="仿宋_GB2312" w:eastAsia="仿宋_GB2312"/>
          <w:sz w:val="32"/>
          <w:szCs w:val="32"/>
        </w:rPr>
        <w:t>支出按经济分类划分：1、基本支出预算557.40万元，其中：工资福利支出296.37万元，一般商品和服务支出31.29万元，对个人和家庭的补助支出229.74万元；2、项目支出预算441.20万元。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“三公经费”说明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三公经费预算安排为3万元，比上年增加1万元，原因是公务接待增多。其中：因公出国（境）费0万元，与上年保持不变；公务用车购置及运行费2万元，与上年保持不变。公务接待费1万元，比上年增加1万元，增长100%，主要原因是上级检查增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机关运行经费情况</w:t>
      </w:r>
    </w:p>
    <w:p>
      <w:pPr>
        <w:spacing w:line="288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2017年“机关运行经费”支出31.29万元，比去年减少1.82万元，支出减少的原因是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:办公费6万元,邮电费0.58万元,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2万元，其他交通费用16.16万元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288" w:lineRule="auto"/>
        <w:ind w:firstLine="803" w:firstLineChars="25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政府采购安排情况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pStyle w:val="8"/>
        <w:numPr>
          <w:numId w:val="0"/>
        </w:numPr>
        <w:spacing w:line="288" w:lineRule="auto"/>
        <w:ind w:left="640" w:left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</w:p>
    <w:p>
      <w:pPr>
        <w:widowControl/>
        <w:spacing w:line="580" w:lineRule="exact"/>
        <w:ind w:firstLine="562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截至2016年12月31日，本部门国有资产总额为11359万元。</w:t>
      </w:r>
      <w:r>
        <w:rPr>
          <w:rFonts w:hint="eastAsia" w:ascii="仿宋_GB2312" w:eastAsia="仿宋_GB2312" w:cs="仿宋_GB2312"/>
          <w:sz w:val="32"/>
          <w:szCs w:val="32"/>
        </w:rPr>
        <w:t>本部门共有车辆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26</w:t>
      </w:r>
      <w:r>
        <w:rPr>
          <w:rFonts w:hint="eastAsia" w:ascii="仿宋_GB2312" w:eastAsia="仿宋_GB2312" w:cs="仿宋_GB2312"/>
          <w:sz w:val="32"/>
          <w:szCs w:val="32"/>
        </w:rPr>
        <w:t>辆，其中，一般公务用车2辆、一般执法执勤用车0辆、特种专业技术用车0辆、其他用车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24</w:t>
      </w:r>
      <w:r>
        <w:rPr>
          <w:rFonts w:hint="eastAsia" w:ascii="仿宋_GB2312" w:eastAsia="仿宋_GB2312" w:cs="仿宋_GB2312"/>
          <w:sz w:val="32"/>
          <w:szCs w:val="32"/>
        </w:rPr>
        <w:t>辆，其他用车主要是以前还没进行报废处理的残旧车辆；单位价值200万元以上大型设备0台（套）。</w:t>
      </w:r>
    </w:p>
    <w:p>
      <w:pPr>
        <w:spacing w:line="580" w:lineRule="exact"/>
        <w:ind w:firstLine="60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专业名词解释：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063575"/>
    <w:multiLevelType w:val="singleLevel"/>
    <w:tmpl w:val="950635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2C1FCD"/>
    <w:rsid w:val="002F3C9A"/>
    <w:rsid w:val="00316885"/>
    <w:rsid w:val="0033658A"/>
    <w:rsid w:val="003E6C5A"/>
    <w:rsid w:val="004321E9"/>
    <w:rsid w:val="00643209"/>
    <w:rsid w:val="007B3C0F"/>
    <w:rsid w:val="008927BE"/>
    <w:rsid w:val="00947659"/>
    <w:rsid w:val="00960497"/>
    <w:rsid w:val="00A15A57"/>
    <w:rsid w:val="00A3721C"/>
    <w:rsid w:val="00B23444"/>
    <w:rsid w:val="00B57AA8"/>
    <w:rsid w:val="00BF60BD"/>
    <w:rsid w:val="00C96C7A"/>
    <w:rsid w:val="00DA3F03"/>
    <w:rsid w:val="00E00BB7"/>
    <w:rsid w:val="00E30C76"/>
    <w:rsid w:val="00E373CB"/>
    <w:rsid w:val="7B2E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0"/>
    <w:basedOn w:val="1"/>
    <w:qFormat/>
    <w:uiPriority w:val="0"/>
    <w:pPr>
      <w:widowControl/>
      <w:ind w:firstLine="420"/>
      <w:jc w:val="left"/>
    </w:pPr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198</Words>
  <Characters>1132</Characters>
  <Lines>9</Lines>
  <Paragraphs>2</Paragraphs>
  <TotalTime>0</TotalTime>
  <ScaleCrop>false</ScaleCrop>
  <LinksUpToDate>false</LinksUpToDate>
  <CharactersWithSpaces>1328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2016-10-18T07:36:00Z</dcterms:created>
  <dc:creator>微软用户</dc:creator>
  <cp:lastModifiedBy>Administrator</cp:lastModifiedBy>
  <dcterms:modified xsi:type="dcterms:W3CDTF">2018-04-05T00:53:06Z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