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  <w:t>2017年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  <w:t>霞山区残联部门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  <w:t>预算</w:t>
      </w:r>
    </w:p>
    <w:p>
      <w:pPr>
        <w:widowControl/>
        <w:spacing w:afterLines="100" w:line="450" w:lineRule="atLeast"/>
        <w:ind w:left="300" w:right="300"/>
        <w:jc w:val="center"/>
        <w:rPr>
          <w:rFonts w:hint="eastAsia" w:ascii="宋体" w:hAnsi="宋体" w:eastAsia="宋体" w:cs="宋体"/>
          <w:b/>
          <w:kern w:val="0"/>
          <w:sz w:val="36"/>
          <w:szCs w:val="36"/>
        </w:rPr>
      </w:pPr>
    </w:p>
    <w:p>
      <w:pPr>
        <w:widowControl/>
        <w:spacing w:afterLines="100" w:line="450" w:lineRule="atLeast"/>
        <w:ind w:left="300" w:right="300"/>
        <w:jc w:val="center"/>
        <w:rPr>
          <w:rFonts w:hint="eastAsia" w:ascii="宋体" w:hAnsi="宋体" w:eastAsia="宋体" w:cs="宋体"/>
          <w:b/>
          <w:kern w:val="0"/>
          <w:sz w:val="36"/>
          <w:szCs w:val="36"/>
        </w:rPr>
      </w:pPr>
    </w:p>
    <w:p>
      <w:pPr>
        <w:widowControl/>
        <w:spacing w:afterLines="100" w:line="450" w:lineRule="atLeast"/>
        <w:ind w:left="300" w:right="300"/>
        <w:jc w:val="center"/>
        <w:rPr>
          <w:rFonts w:hint="eastAsia" w:ascii="宋体" w:hAnsi="宋体" w:eastAsia="宋体" w:cs="宋体"/>
          <w:b/>
          <w:kern w:val="0"/>
          <w:sz w:val="36"/>
          <w:szCs w:val="36"/>
        </w:rPr>
      </w:pPr>
    </w:p>
    <w:p>
      <w:pPr>
        <w:widowControl/>
        <w:spacing w:afterLines="100" w:line="450" w:lineRule="atLeast"/>
        <w:ind w:left="300" w:right="300"/>
        <w:jc w:val="center"/>
        <w:rPr>
          <w:rFonts w:hint="eastAsia" w:ascii="宋体" w:hAnsi="宋体" w:eastAsia="宋体" w:cs="宋体"/>
          <w:b/>
          <w:kern w:val="0"/>
          <w:sz w:val="36"/>
          <w:szCs w:val="36"/>
        </w:rPr>
      </w:pPr>
    </w:p>
    <w:p>
      <w:pPr>
        <w:widowControl/>
        <w:spacing w:afterLines="100" w:line="450" w:lineRule="atLeast"/>
        <w:ind w:left="300" w:right="300"/>
        <w:jc w:val="center"/>
        <w:rPr>
          <w:rFonts w:hint="eastAsia" w:ascii="宋体" w:hAnsi="宋体" w:eastAsia="宋体" w:cs="宋体"/>
          <w:b/>
          <w:kern w:val="0"/>
          <w:sz w:val="36"/>
          <w:szCs w:val="36"/>
        </w:rPr>
      </w:pPr>
    </w:p>
    <w:p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目 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第一部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分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2017年霞山区残联部门预算基本情况说明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（一）主要职责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四、"三公"经费说明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机关运行经费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政府采购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安排情况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国有资产占有使用情况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专业名词解释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第二部分     2017年   残联  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二、2017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年部门收入表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eastAsia="仿宋_GB231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八、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年部门支出表</w:t>
      </w:r>
    </w:p>
    <w:p>
      <w:pPr>
        <w:widowControl/>
        <w:spacing w:afterLines="100" w:line="450" w:lineRule="atLeast"/>
        <w:ind w:left="300" w:right="300"/>
        <w:jc w:val="center"/>
        <w:rPr>
          <w:rFonts w:hint="eastAsia" w:ascii="宋体" w:hAnsi="宋体" w:eastAsia="宋体" w:cs="宋体"/>
          <w:b/>
          <w:kern w:val="0"/>
          <w:sz w:val="36"/>
          <w:szCs w:val="36"/>
        </w:rPr>
      </w:pPr>
    </w:p>
    <w:p>
      <w:pPr>
        <w:widowControl/>
        <w:spacing w:afterLines="100" w:line="450" w:lineRule="atLeast"/>
        <w:ind w:left="300" w:right="300"/>
        <w:jc w:val="center"/>
        <w:rPr>
          <w:rFonts w:hint="eastAsia" w:ascii="宋体" w:hAnsi="宋体" w:eastAsia="宋体" w:cs="宋体"/>
          <w:b/>
          <w:kern w:val="0"/>
          <w:sz w:val="36"/>
          <w:szCs w:val="36"/>
        </w:rPr>
      </w:pPr>
    </w:p>
    <w:p>
      <w:pPr>
        <w:widowControl/>
        <w:spacing w:afterLines="100" w:line="450" w:lineRule="atLeast"/>
        <w:ind w:left="300" w:right="300"/>
        <w:jc w:val="center"/>
      </w:pPr>
      <w:r>
        <w:rPr>
          <w:rFonts w:hint="eastAsia" w:ascii="宋体" w:hAnsi="宋体" w:eastAsia="宋体" w:cs="宋体"/>
          <w:b/>
          <w:kern w:val="0"/>
          <w:sz w:val="36"/>
          <w:szCs w:val="36"/>
        </w:rPr>
        <w:t>2017年度霞山区残联预算基本情况说明</w:t>
      </w:r>
    </w:p>
    <w:p>
      <w:pPr>
        <w:widowControl/>
        <w:spacing w:line="450" w:lineRule="atLeast"/>
        <w:ind w:left="300" w:right="30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一、部门的主要情况：</w:t>
      </w:r>
    </w:p>
    <w:p>
      <w:pPr>
        <w:widowControl/>
        <w:spacing w:line="288" w:lineRule="auto"/>
        <w:ind w:left="300" w:right="30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（一）主要职责</w:t>
      </w:r>
    </w:p>
    <w:p>
      <w:pPr>
        <w:widowControl/>
        <w:spacing w:line="450" w:lineRule="atLeast"/>
        <w:ind w:left="300" w:right="30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霞山区残联是中国残疾人联合会的地方组织，成立于1991年，残疾机关内设2个股，下属事业编制单位一个（残疾人就业服务所），在岗人数有10人（残联8人，就业所2人）。是将残疾人自身代表组织、社会福利团体和事业管理机构融为一体的残疾人事业团体，具有“代表、服务、管理”职能，由区政府领导，业务上受上级残疾人联合会指导。</w:t>
      </w:r>
    </w:p>
    <w:p>
      <w:pPr>
        <w:widowControl/>
        <w:spacing w:line="288" w:lineRule="auto"/>
        <w:ind w:left="300" w:right="300" w:firstLine="643" w:firstLineChars="200"/>
        <w:jc w:val="left"/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  <w:t>机构设置</w:t>
      </w:r>
    </w:p>
    <w:p>
      <w:pPr>
        <w:numPr>
          <w:ilvl w:val="0"/>
          <w:numId w:val="0"/>
        </w:numPr>
        <w:spacing w:line="500" w:lineRule="exact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本部门无下属单位，部门预算为本级预算。</w:t>
      </w:r>
    </w:p>
    <w:p>
      <w:pPr>
        <w:widowControl/>
        <w:spacing w:line="288" w:lineRule="auto"/>
        <w:ind w:left="300" w:right="30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霞山区残疾属我区正科级机关事业单位，事业（参公）编制9人。单位实有在职事业（参公）编制3人，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工勤编制1人，下属事业单位2人，共6人，离退休干部3名。</w:t>
      </w:r>
    </w:p>
    <w:p>
      <w:pPr>
        <w:spacing w:line="288" w:lineRule="auto"/>
        <w:ind w:firstLine="643" w:firstLineChars="200"/>
        <w:outlineLvl w:val="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2017年收入预算590.74万元，同比减少143.23万元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,下降19.51%</w:t>
      </w:r>
      <w:r>
        <w:rPr>
          <w:rFonts w:hint="eastAsia" w:ascii="仿宋_GB2312" w:hAnsi="仿宋_GB2312" w:eastAsia="仿宋_GB2312" w:cs="仿宋_GB2312"/>
          <w:sz w:val="32"/>
          <w:szCs w:val="32"/>
        </w:rPr>
        <w:t>。减少的原因是上级补助减少。其中：预算经费安排拨款590.74万元，其他非税收入安排拨款0万元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2017年支出预算590.74万元，同比减少143.23万元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,下降19.51%</w:t>
      </w:r>
      <w:r>
        <w:rPr>
          <w:rFonts w:hint="eastAsia" w:ascii="仿宋_GB2312" w:hAnsi="仿宋_GB2312" w:eastAsia="仿宋_GB2312" w:cs="仿宋_GB2312"/>
          <w:sz w:val="32"/>
          <w:szCs w:val="32"/>
        </w:rPr>
        <w:t>。减少的原因是上级补助减少。支出按经济分类划分：1、基本支出预算82.15万元，其中：工资福利支出45.74万元，一般商品和服务支出4.41万元，对个人和家庭的补助支出32万元；2、项目支出预算508.59元。</w:t>
      </w:r>
    </w:p>
    <w:p>
      <w:pPr>
        <w:numPr>
          <w:ilvl w:val="0"/>
          <w:numId w:val="3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“三公经费”说明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2017年三公经费预算安排为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万元，与上年保持不变比上年。其中：因公出国（境）费0万元，与上年保持不变；公务用车购置及运行费0万元，与上年保持不变。公务接待费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万元，与上年保持不变。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机关运行经费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情况</w:t>
      </w:r>
    </w:p>
    <w:p>
      <w:pPr>
        <w:numPr>
          <w:ilvl w:val="0"/>
          <w:numId w:val="0"/>
        </w:numPr>
        <w:spacing w:line="288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2017年“机关运行经费”支出4.41万元，比去年增加0.29万元，增加的原因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邮电费</w:t>
      </w:r>
      <w:r>
        <w:rPr>
          <w:rFonts w:hint="eastAsia" w:ascii="仿宋_GB2312" w:hAnsi="仿宋_GB2312" w:eastAsia="仿宋_GB2312" w:cs="仿宋_GB2312"/>
          <w:sz w:val="32"/>
          <w:szCs w:val="32"/>
        </w:rPr>
        <w:t>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:办公费0.65万元,邮电费0.59万元,其他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交通费用1.73万元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3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政府采购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numPr>
          <w:ilvl w:val="0"/>
          <w:numId w:val="3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国有资产占有使用情况</w:t>
      </w:r>
    </w:p>
    <w:p>
      <w:pPr>
        <w:numPr>
          <w:ilvl w:val="0"/>
          <w:numId w:val="0"/>
        </w:numPr>
        <w:spacing w:line="288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截至2016年 12 月 31 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本部门国有资产总额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本部门共有车辆 1辆，其中，一般公务用车1 辆（用于残疾人事务工作）、一般执法执勤用车0 辆、特种专业技术用车 0 辆、其他用车 0辆； 单位价值 50 万元以上通用设备 0台（套），单价100 万元以上专用设备 0台（套）。</w:t>
      </w:r>
    </w:p>
    <w:p>
      <w:pPr>
        <w:numPr>
          <w:ilvl w:val="0"/>
          <w:numId w:val="0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八、重点项目预算绩效目标设置情况：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无</w:t>
      </w:r>
    </w:p>
    <w:p>
      <w:pPr>
        <w:numPr>
          <w:ilvl w:val="0"/>
          <w:numId w:val="0"/>
        </w:numPr>
        <w:spacing w:line="288" w:lineRule="auto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九、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专业名词解释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E312E6"/>
    <w:multiLevelType w:val="singleLevel"/>
    <w:tmpl w:val="B0E312E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AB0DC21"/>
    <w:multiLevelType w:val="singleLevel"/>
    <w:tmpl w:val="5AB0DC21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38B5E07"/>
    <w:rsid w:val="00816854"/>
    <w:rsid w:val="00A66F25"/>
    <w:rsid w:val="00C00AA1"/>
    <w:rsid w:val="00EB5A66"/>
    <w:rsid w:val="111F0FF4"/>
    <w:rsid w:val="204B50CB"/>
    <w:rsid w:val="20DE0F64"/>
    <w:rsid w:val="341C1C60"/>
    <w:rsid w:val="4E07142D"/>
    <w:rsid w:val="59CF22B9"/>
    <w:rsid w:val="5B58221D"/>
    <w:rsid w:val="638B5E07"/>
    <w:rsid w:val="65E04402"/>
    <w:rsid w:val="69DD71E8"/>
    <w:rsid w:val="711B2199"/>
    <w:rsid w:val="7F1F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9">
    <w:name w:val="p0"/>
    <w:basedOn w:val="1"/>
    <w:qFormat/>
    <w:uiPriority w:val="0"/>
    <w:pPr>
      <w:widowControl/>
      <w:spacing w:line="560" w:lineRule="atLeast"/>
      <w:ind w:firstLine="420"/>
    </w:pPr>
    <w:rPr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97</Words>
  <Characters>553</Characters>
  <Lines>4</Lines>
  <Paragraphs>1</Paragraphs>
  <ScaleCrop>false</ScaleCrop>
  <LinksUpToDate>false</LinksUpToDate>
  <CharactersWithSpaces>649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2017-02-24T02:55:00Z</dcterms:created>
  <dc:creator>办公室</dc:creator>
  <cp:lastModifiedBy>Administrator</cp:lastModifiedBy>
  <dcterms:modified xsi:type="dcterms:W3CDTF">2018-04-05T08:26:54Z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