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2018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霞山区老干局部门</w:t>
      </w:r>
    </w:p>
    <w:p w:rsidR="00A8438D" w:rsidRDefault="00A8438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预算</w:t>
      </w: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A8438D" w:rsidRDefault="00A8438D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2018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老干局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A8438D" w:rsidRDefault="00A8438D" w:rsidP="000D5671">
      <w:pPr>
        <w:numPr>
          <w:ilvl w:val="0"/>
          <w:numId w:val="1"/>
        </w:num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A8438D" w:rsidRDefault="00A8438D" w:rsidP="000D5671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8438D" w:rsidRDefault="00A8438D" w:rsidP="000D5671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A8438D" w:rsidRDefault="00A8438D" w:rsidP="000D5671">
      <w:pPr>
        <w:numPr>
          <w:ilvl w:val="0"/>
          <w:numId w:val="2"/>
        </w:num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A8438D" w:rsidRDefault="00A8438D" w:rsidP="000D5671">
      <w:pPr>
        <w:numPr>
          <w:ilvl w:val="0"/>
          <w:numId w:val="2"/>
        </w:num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A8438D" w:rsidRDefault="00A8438D" w:rsidP="000D5671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A8438D" w:rsidRDefault="00A8438D" w:rsidP="000D5671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</w:p>
    <w:p w:rsidR="00A8438D" w:rsidRDefault="00A8438D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2018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老干局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年一般公共预算基本支出表（政府经济分类）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A8438D" w:rsidRDefault="00A8438D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A8438D" w:rsidRDefault="00A8438D" w:rsidP="000D5671">
      <w:pPr>
        <w:spacing w:line="360" w:lineRule="auto"/>
        <w:ind w:firstLineChars="200" w:firstLine="672"/>
        <w:rPr>
          <w:rFonts w:ascii="宋体"/>
          <w:b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8438D" w:rsidRDefault="00A8438D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ascii="宋体" w:hAnsi="宋体" w:hint="eastAsia"/>
          <w:b/>
          <w:sz w:val="44"/>
          <w:szCs w:val="44"/>
        </w:rPr>
        <w:t>年霞山区委老干部局预算基本情况说明</w:t>
      </w:r>
    </w:p>
    <w:p w:rsidR="00A8438D" w:rsidRDefault="00A8438D">
      <w:pPr>
        <w:spacing w:line="360" w:lineRule="auto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A8438D" w:rsidRDefault="00A8438D">
      <w:pPr>
        <w:spacing w:line="360" w:lineRule="auto"/>
        <w:ind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霞山区委老干部局是并入霞山区委组织部的行政机关，是为区委管理老干部的工作机构。主要是围绕区委中心工作，建立和完善离休干部离休费保障机制、医药费保障机制、财政支持机制的“三个机制”；落实全区离休干部政治、生活、医疗等待遇，组织老干部发挥老有所为、老有所乐、老有所学的作用；建设管理好老干部活动场所。接收管理区属企业离休干部，切实为离休干部办实事，让他们安度晚年。</w:t>
      </w:r>
    </w:p>
    <w:p w:rsidR="00A8438D" w:rsidRDefault="00A8438D" w:rsidP="000D5671">
      <w:pPr>
        <w:spacing w:line="360" w:lineRule="auto"/>
        <w:ind w:firstLineChars="100" w:firstLine="33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A8438D" w:rsidRDefault="00A8438D">
      <w:pPr>
        <w:spacing w:line="4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霞山区委老干部局为正科行政机关，现有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个职能股室（办公室、离休干部管理股、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关工委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办公室）；新成立单位“湛江市霞山区改制企业离休干部安置管理中心”批文湛霞机编办〔</w:t>
      </w:r>
      <w:r>
        <w:rPr>
          <w:rFonts w:ascii="仿宋_GB2312" w:eastAsia="仿宋_GB2312" w:hAnsi="仿宋_GB2312" w:cs="仿宋_GB2312"/>
          <w:sz w:val="32"/>
          <w:szCs w:val="32"/>
        </w:rPr>
        <w:t>2006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号（简称企管中心，下同），为正股级事业单位，经费由区财政全额拨款。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、霞山区委老干部局现有职工人数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人（其中，在职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人，离休干部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人，退休干部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人），公务用车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辆。在职领导享受手机补贴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人，享受住宅电话费补贴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人；离休人员享受住宅电话费补贴正科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</w:rPr>
        <w:t>;</w:t>
      </w:r>
      <w:r>
        <w:rPr>
          <w:rFonts w:ascii="仿宋_GB2312" w:eastAsia="仿宋_GB2312" w:hAnsi="仿宋_GB2312" w:cs="仿宋_GB2312" w:hint="eastAsia"/>
          <w:sz w:val="32"/>
          <w:szCs w:val="32"/>
        </w:rPr>
        <w:t>退休人员享受住宅电话费补贴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正科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pacing w:val="-8"/>
          <w:sz w:val="32"/>
          <w:szCs w:val="32"/>
        </w:rPr>
      </w:pPr>
      <w:r>
        <w:rPr>
          <w:rFonts w:ascii="仿宋_GB2312" w:eastAsia="仿宋_GB2312" w:hAnsi="仿宋_GB2312" w:cs="仿宋_GB2312"/>
          <w:spacing w:val="-8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、关工委在职</w:t>
      </w:r>
      <w:r>
        <w:rPr>
          <w:rFonts w:ascii="仿宋_GB2312" w:eastAsia="仿宋_GB2312" w:hAnsi="仿宋_GB2312" w:cs="仿宋_GB2312"/>
          <w:spacing w:val="-8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人，享受科员待遇。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187.12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30.69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>
        <w:rPr>
          <w:rFonts w:ascii="仿宋_GB2312" w:eastAsia="仿宋_GB2312" w:hAnsi="仿宋_GB2312" w:cs="仿宋_GB2312"/>
          <w:sz w:val="32"/>
          <w:szCs w:val="32"/>
        </w:rPr>
        <w:t>19.62%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。支出增加的原因是工资福利支出增加和对个人和家庭的补助增加。其中：预算经费安排拨款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187.12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187.12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30.69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>
        <w:rPr>
          <w:rFonts w:ascii="仿宋_GB2312" w:eastAsia="仿宋_GB2312" w:hAnsi="仿宋_GB2312" w:cs="仿宋_GB2312"/>
          <w:sz w:val="32"/>
          <w:szCs w:val="32"/>
        </w:rPr>
        <w:t>19.62%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。支出增加的原因是工资福利支出增加和对个人和家庭的补助增加。支出按经济分类划分：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>177.52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>
        <w:rPr>
          <w:rFonts w:ascii="仿宋_GB2312" w:eastAsia="仿宋_GB2312" w:hAnsi="仿宋_GB2312" w:cs="仿宋_GB2312"/>
          <w:sz w:val="32"/>
          <w:szCs w:val="32"/>
        </w:rPr>
        <w:t>83.82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6.93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86.77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9.6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四、“三公经费”预算增减原因说明</w:t>
      </w:r>
    </w:p>
    <w:p w:rsidR="00A8438D" w:rsidRDefault="00A8438D">
      <w:pPr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年“三公经费”预算安排共</w:t>
      </w:r>
      <w:r>
        <w:rPr>
          <w:rFonts w:ascii="仿宋_GB2312" w:eastAsia="仿宋_GB2312" w:hAnsi="仿宋_GB2312" w:cs="仿宋_GB2312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万元，与上年持平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</w:t>
      </w:r>
    </w:p>
    <w:p w:rsidR="00A8438D" w:rsidRDefault="00A8438D">
      <w:pPr>
        <w:numPr>
          <w:ilvl w:val="0"/>
          <w:numId w:val="3"/>
        </w:numPr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因公出国（境）费预算安排</w:t>
      </w:r>
      <w:r>
        <w:rPr>
          <w:rFonts w:ascii="仿宋_GB2312" w:eastAsia="仿宋_GB2312" w:hAnsi="仿宋_GB2312" w:cs="仿宋_GB2312"/>
          <w:sz w:val="32"/>
          <w:szCs w:val="32"/>
        </w:rPr>
        <w:t xml:space="preserve"> 0 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万元，和上年持平。</w:t>
      </w:r>
      <w:bookmarkStart w:id="0" w:name="_GoBack"/>
      <w:bookmarkEnd w:id="0"/>
    </w:p>
    <w:p w:rsidR="00A8438D" w:rsidRDefault="00A8438D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2.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公务用车购置及运行维护费预算安排</w:t>
      </w:r>
      <w:r>
        <w:rPr>
          <w:rFonts w:ascii="仿宋_GB2312" w:eastAsia="仿宋_GB2312" w:hAnsi="仿宋_GB2312" w:cs="仿宋_GB2312"/>
          <w:sz w:val="32"/>
          <w:szCs w:val="32"/>
        </w:rPr>
        <w:t xml:space="preserve"> 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万元，和上年持平。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公务接待费预算安排</w:t>
      </w:r>
      <w:r>
        <w:rPr>
          <w:rFonts w:ascii="仿宋_GB2312" w:eastAsia="仿宋_GB2312" w:hAnsi="仿宋_GB2312" w:cs="仿宋_GB2312"/>
          <w:sz w:val="32"/>
          <w:szCs w:val="32"/>
        </w:rPr>
        <w:t xml:space="preserve"> 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万元，和上年持平。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五、其他需要说明的情况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关于“机关运行经费”支出的说明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</w:p>
    <w:p w:rsidR="00A8438D" w:rsidRDefault="00A8438D">
      <w:pPr>
        <w:spacing w:line="360" w:lineRule="auto"/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6.93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1.78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万元，支出增加的主要原因是其他交通费用增加。其中：邮电费</w:t>
      </w:r>
      <w:r>
        <w:rPr>
          <w:rFonts w:ascii="仿宋_GB2312" w:eastAsia="仿宋_GB2312" w:hAnsi="仿宋_GB2312" w:cs="仿宋_GB2312"/>
          <w:sz w:val="32"/>
          <w:szCs w:val="32"/>
        </w:rPr>
        <w:t>0.73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万元，其他交通费用</w:t>
      </w:r>
      <w:r>
        <w:rPr>
          <w:rFonts w:ascii="仿宋_GB2312" w:eastAsia="仿宋_GB2312" w:hAnsi="仿宋_GB2312" w:cs="仿宋_GB2312"/>
          <w:sz w:val="32"/>
          <w:szCs w:val="32"/>
        </w:rPr>
        <w:t>4.10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万元，其他商品服务支出</w:t>
      </w:r>
      <w:r>
        <w:rPr>
          <w:rFonts w:ascii="仿宋_GB2312" w:eastAsia="仿宋_GB2312" w:hAnsi="仿宋_GB2312" w:cs="仿宋_GB2312"/>
          <w:sz w:val="32"/>
          <w:szCs w:val="32"/>
        </w:rPr>
        <w:t>2.10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关于政府采购支出说明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A8438D" w:rsidRDefault="00A8438D" w:rsidP="000D5671">
      <w:pPr>
        <w:spacing w:line="360" w:lineRule="auto"/>
        <w:ind w:firstLineChars="250" w:firstLine="8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A8438D" w:rsidRDefault="00A8438D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7"/>
        </w:smartTagPr>
        <w:r>
          <w:rPr>
            <w:rFonts w:ascii="仿宋_GB2312" w:eastAsia="仿宋_GB2312" w:hAnsi="仿宋_GB2312" w:cs="仿宋_GB2312"/>
            <w:sz w:val="32"/>
            <w:szCs w:val="32"/>
          </w:rPr>
          <w:t>2017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仿宋_GB2312" w:cs="仿宋_GB2312"/>
            <w:sz w:val="32"/>
            <w:szCs w:val="32"/>
          </w:rPr>
          <w:t>12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仿宋_GB2312" w:cs="仿宋_GB2312"/>
            <w:sz w:val="32"/>
            <w:szCs w:val="32"/>
          </w:rPr>
          <w:t>31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Ansi="仿宋_GB2312" w:cs="仿宋_GB2312" w:hint="eastAsia"/>
          <w:sz w:val="32"/>
          <w:szCs w:val="32"/>
        </w:rPr>
        <w:t>，本部门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国有资产总额为</w:t>
      </w:r>
      <w:r>
        <w:rPr>
          <w:rFonts w:ascii="仿宋_GB2312" w:eastAsia="仿宋_GB2312" w:hAnsi="仿宋_GB2312" w:cs="仿宋_GB2312"/>
          <w:sz w:val="32"/>
          <w:szCs w:val="32"/>
        </w:rPr>
        <w:t>42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辆，由于公务用车改革，使用管理权均为区机关事务局所有。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A8438D" w:rsidRDefault="00A8438D" w:rsidP="000D5671">
      <w:pPr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专业性较强的名词解释：</w:t>
      </w:r>
      <w:r>
        <w:rPr>
          <w:rFonts w:ascii="仿宋_GB2312" w:eastAsia="仿宋_GB2312" w:hAnsi="仿宋_GB2312" w:cs="仿宋_GB2312" w:hint="eastAsia"/>
          <w:sz w:val="32"/>
          <w:szCs w:val="32"/>
        </w:rPr>
        <w:t>无。</w:t>
      </w:r>
    </w:p>
    <w:p w:rsidR="00A8438D" w:rsidRDefault="00A8438D">
      <w:pPr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A8438D" w:rsidRDefault="00A8438D">
      <w:pPr>
        <w:spacing w:line="360" w:lineRule="auto"/>
        <w:ind w:right="3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</w:t>
      </w:r>
    </w:p>
    <w:sectPr w:rsidR="00A8438D" w:rsidSect="00481066">
      <w:footerReference w:type="default" r:id="rId7"/>
      <w:pgSz w:w="11906" w:h="16838"/>
      <w:pgMar w:top="1134" w:right="1134" w:bottom="1134" w:left="1134" w:header="851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38D" w:rsidRDefault="00A8438D" w:rsidP="00481066">
      <w:r>
        <w:separator/>
      </w:r>
    </w:p>
  </w:endnote>
  <w:endnote w:type="continuationSeparator" w:id="0">
    <w:p w:rsidR="00A8438D" w:rsidRDefault="00A8438D" w:rsidP="0048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Malgun Gothic Semilight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Malgun Gothic Semilight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8D" w:rsidRDefault="00A8438D">
    <w:pPr>
      <w:pStyle w:val="Footer1"/>
    </w:pPr>
    <w:r>
      <w:rPr>
        <w:noProof/>
      </w:rPr>
      <w:pict>
        <v:rect id="框架1" o:spid="_x0000_s2049" style="position:absolute;margin-left:0;margin-top:.05pt;width:4.5pt;height:9.9pt;z-index:251660288;mso-position-horizontal:center;mso-position-horizontal-relative:margin" stroked="f" strokecolor="#3465a4">
          <v:fill opacity="0" color2="black"/>
          <v:stroke joinstyle="round"/>
          <v:textbox>
            <w:txbxContent>
              <w:p w:rsidR="00A8438D" w:rsidRDefault="00A8438D">
                <w:pPr>
                  <w:pStyle w:val="Footer1"/>
                  <w:rPr>
                    <w:color w:val="auto"/>
                  </w:rPr>
                </w:pPr>
                <w:fldSimple w:instr="PAGE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38D" w:rsidRDefault="00A8438D" w:rsidP="00481066">
      <w:r>
        <w:separator/>
      </w:r>
    </w:p>
  </w:footnote>
  <w:footnote w:type="continuationSeparator" w:id="0">
    <w:p w:rsidR="00A8438D" w:rsidRDefault="00A8438D" w:rsidP="00481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74F"/>
    <w:multiLevelType w:val="multilevel"/>
    <w:tmpl w:val="083A474F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0D3"/>
    <w:rsid w:val="00090A6D"/>
    <w:rsid w:val="000D5671"/>
    <w:rsid w:val="0012545B"/>
    <w:rsid w:val="0028668F"/>
    <w:rsid w:val="00481066"/>
    <w:rsid w:val="004C20CF"/>
    <w:rsid w:val="004C2E8D"/>
    <w:rsid w:val="005C6882"/>
    <w:rsid w:val="006370D3"/>
    <w:rsid w:val="006A70F7"/>
    <w:rsid w:val="00752A7C"/>
    <w:rsid w:val="00756805"/>
    <w:rsid w:val="007904FA"/>
    <w:rsid w:val="0080754C"/>
    <w:rsid w:val="009F1888"/>
    <w:rsid w:val="00A016B5"/>
    <w:rsid w:val="00A13DED"/>
    <w:rsid w:val="00A54182"/>
    <w:rsid w:val="00A8438D"/>
    <w:rsid w:val="00B11961"/>
    <w:rsid w:val="00B35FE3"/>
    <w:rsid w:val="00D04202"/>
    <w:rsid w:val="00E35516"/>
    <w:rsid w:val="00E47E6E"/>
    <w:rsid w:val="00E54E4B"/>
    <w:rsid w:val="00ED1A97"/>
    <w:rsid w:val="00F62D70"/>
    <w:rsid w:val="00F92587"/>
    <w:rsid w:val="00FB0C88"/>
    <w:rsid w:val="00FB5F51"/>
    <w:rsid w:val="027A69B1"/>
    <w:rsid w:val="0FB83112"/>
    <w:rsid w:val="19015C0A"/>
    <w:rsid w:val="1AEA512E"/>
    <w:rsid w:val="1E3C06B0"/>
    <w:rsid w:val="1FFF59FA"/>
    <w:rsid w:val="29445D65"/>
    <w:rsid w:val="2E88509B"/>
    <w:rsid w:val="2FD45567"/>
    <w:rsid w:val="31DE2C79"/>
    <w:rsid w:val="43773FAE"/>
    <w:rsid w:val="45AB5EC9"/>
    <w:rsid w:val="68E6158C"/>
    <w:rsid w:val="715B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Mang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066"/>
    <w:pPr>
      <w:widowControl w:val="0"/>
      <w:jc w:val="both"/>
    </w:pPr>
    <w:rPr>
      <w:rFonts w:cs="Times New Roman"/>
      <w:color w:val="00000A"/>
      <w:kern w:val="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8106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1066"/>
    <w:rPr>
      <w:rFonts w:cs="Times New Roman"/>
      <w:color w:val="00000A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81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1066"/>
    <w:rPr>
      <w:rFonts w:cs="Times New Roman"/>
      <w:color w:val="00000A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semiHidden/>
    <w:rsid w:val="00481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1066"/>
    <w:rPr>
      <w:rFonts w:cs="Times New Roman"/>
      <w:color w:val="00000A"/>
      <w:sz w:val="18"/>
      <w:szCs w:val="18"/>
      <w:lang w:bidi="ar-SA"/>
    </w:rPr>
  </w:style>
  <w:style w:type="paragraph" w:styleId="List">
    <w:name w:val="List"/>
    <w:basedOn w:val="BodyText"/>
    <w:uiPriority w:val="99"/>
    <w:rsid w:val="00481066"/>
    <w:rPr>
      <w:rFonts w:cs="Mangal"/>
    </w:rPr>
  </w:style>
  <w:style w:type="character" w:styleId="PageNumber">
    <w:name w:val="page number"/>
    <w:basedOn w:val="DefaultParagraphFont"/>
    <w:uiPriority w:val="99"/>
    <w:rsid w:val="00481066"/>
    <w:rPr>
      <w:rFonts w:cs="Times New Roman"/>
    </w:rPr>
  </w:style>
  <w:style w:type="character" w:customStyle="1" w:styleId="WW8Num1z0">
    <w:name w:val="WW8Num1z0"/>
    <w:uiPriority w:val="99"/>
    <w:rsid w:val="00481066"/>
  </w:style>
  <w:style w:type="paragraph" w:customStyle="1" w:styleId="a">
    <w:name w:val="标题样式"/>
    <w:basedOn w:val="Normal"/>
    <w:next w:val="BodyText"/>
    <w:uiPriority w:val="99"/>
    <w:rsid w:val="00481066"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customStyle="1" w:styleId="Caption1">
    <w:name w:val="Caption1"/>
    <w:basedOn w:val="Normal"/>
    <w:uiPriority w:val="99"/>
    <w:rsid w:val="00481066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0">
    <w:name w:val="索引"/>
    <w:basedOn w:val="Normal"/>
    <w:uiPriority w:val="99"/>
    <w:rsid w:val="00481066"/>
    <w:pPr>
      <w:suppressLineNumbers/>
    </w:pPr>
    <w:rPr>
      <w:rFonts w:cs="Mangal"/>
    </w:rPr>
  </w:style>
  <w:style w:type="paragraph" w:customStyle="1" w:styleId="Header1">
    <w:name w:val="Header1"/>
    <w:basedOn w:val="Normal"/>
    <w:uiPriority w:val="99"/>
    <w:rsid w:val="00481066"/>
    <w:pPr>
      <w:pBdr>
        <w:bottom w:val="single" w:sz="6" w:space="1" w:color="00000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ooter1">
    <w:name w:val="Footer1"/>
    <w:basedOn w:val="Normal"/>
    <w:uiPriority w:val="99"/>
    <w:rsid w:val="00481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1">
    <w:name w:val="框架内容"/>
    <w:basedOn w:val="Normal"/>
    <w:uiPriority w:val="99"/>
    <w:rsid w:val="00481066"/>
  </w:style>
  <w:style w:type="paragraph" w:customStyle="1" w:styleId="p0">
    <w:name w:val="p0"/>
    <w:basedOn w:val="Normal"/>
    <w:uiPriority w:val="99"/>
    <w:rsid w:val="00481066"/>
    <w:pPr>
      <w:widowControl/>
      <w:ind w:firstLine="420"/>
      <w:jc w:val="lef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239</Words>
  <Characters>1368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湛江市霞山区委老干部局2008年部门预算说明</dc:title>
  <dc:subject/>
  <dc:creator>.</dc:creator>
  <cp:keywords/>
  <dc:description/>
  <cp:lastModifiedBy>1</cp:lastModifiedBy>
  <cp:revision>66</cp:revision>
  <cp:lastPrinted>2017-11-20T17:21:00Z</cp:lastPrinted>
  <dcterms:created xsi:type="dcterms:W3CDTF">2007-12-03T15:58:00Z</dcterms:created>
  <dcterms:modified xsi:type="dcterms:W3CDTF">2018-03-30T11:11:00Z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